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AC192" w14:textId="17222CDB" w:rsidR="002F2CB0" w:rsidRPr="00097B4C" w:rsidRDefault="002F2CB0" w:rsidP="00097B4C">
      <w:pPr>
        <w:pStyle w:val="Heading1"/>
      </w:pPr>
      <w:r w:rsidRPr="00097B4C">
        <w:t xml:space="preserve">Equality impact assessment: </w:t>
      </w:r>
      <w:r w:rsidR="0037488A" w:rsidRPr="00097B4C">
        <w:t xml:space="preserve">Template for </w:t>
      </w:r>
      <w:r w:rsidR="00410FAA" w:rsidRPr="00097B4C">
        <w:t>Live Facial Recognition</w:t>
      </w:r>
      <w:r w:rsidR="0037488A" w:rsidRPr="00097B4C">
        <w:t xml:space="preserve"> </w:t>
      </w:r>
      <w:r w:rsidR="00C00ADB" w:rsidRPr="00097B4C">
        <w:t>Tactical Deployments</w:t>
      </w:r>
    </w:p>
    <w:p w14:paraId="0C30F9E6" w14:textId="77777777" w:rsidR="002F2CB0" w:rsidRPr="00097B4C" w:rsidRDefault="002F2CB0" w:rsidP="00097B4C">
      <w:pPr>
        <w:pStyle w:val="Heading2"/>
      </w:pPr>
      <w:r w:rsidRPr="00097B4C">
        <w:t>How to complete an equality impact assessment</w:t>
      </w:r>
    </w:p>
    <w:p w14:paraId="4DEFA9B2" w14:textId="77777777" w:rsidR="0015695D" w:rsidRPr="002261E8" w:rsidRDefault="0015695D" w:rsidP="0015695D">
      <w:r w:rsidRPr="002261E8">
        <w:t>The equality impact assessment (EIA) will help you to evidence your public sector equality duty (PSED) compliance. It is a live document that outlines the way equality has been considered throughout the life of the policy, process or other project (hereafter referred to as ‘product’).</w:t>
      </w:r>
    </w:p>
    <w:p w14:paraId="7E4DF3E4" w14:textId="77777777" w:rsidR="002F2CB0" w:rsidRPr="00097B4C" w:rsidRDefault="002F2CB0" w:rsidP="00097B4C">
      <w:pPr>
        <w:pStyle w:val="Heading2"/>
      </w:pPr>
      <w:r w:rsidRPr="00097B4C">
        <w:t xml:space="preserve">Version control </w:t>
      </w:r>
    </w:p>
    <w:tbl>
      <w:tblPr>
        <w:tblStyle w:val="TableGrid"/>
        <w:tblW w:w="9720" w:type="dxa"/>
        <w:tblInd w:w="-5" w:type="dxa"/>
        <w:tblLook w:val="04A0" w:firstRow="1" w:lastRow="0" w:firstColumn="1" w:lastColumn="0" w:noHBand="0" w:noVBand="1"/>
      </w:tblPr>
      <w:tblGrid>
        <w:gridCol w:w="1380"/>
        <w:gridCol w:w="1680"/>
        <w:gridCol w:w="3845"/>
        <w:gridCol w:w="2815"/>
      </w:tblGrid>
      <w:tr w:rsidR="002F2CB0" w:rsidRPr="002261E8" w14:paraId="0A75A8D3" w14:textId="77777777" w:rsidTr="7DE83212">
        <w:trPr>
          <w:trHeight w:val="300"/>
        </w:trPr>
        <w:tc>
          <w:tcPr>
            <w:tcW w:w="1380" w:type="dxa"/>
            <w:tcBorders>
              <w:top w:val="single" w:sz="4" w:space="0" w:color="auto"/>
              <w:left w:val="single" w:sz="4" w:space="0" w:color="auto"/>
              <w:bottom w:val="single" w:sz="4" w:space="0" w:color="auto"/>
              <w:right w:val="single" w:sz="4" w:space="0" w:color="auto"/>
            </w:tcBorders>
            <w:shd w:val="clear" w:color="auto" w:fill="F2F2F2" w:themeFill="background2" w:themeFillShade="F2"/>
            <w:hideMark/>
          </w:tcPr>
          <w:p w14:paraId="0F92770E" w14:textId="77777777" w:rsidR="002F2CB0" w:rsidRPr="002261E8" w:rsidRDefault="002F2CB0" w:rsidP="0015695D">
            <w:pPr>
              <w:spacing w:before="100" w:after="100"/>
              <w:rPr>
                <w:b/>
                <w:bCs/>
              </w:rPr>
            </w:pPr>
            <w:r w:rsidRPr="002261E8">
              <w:rPr>
                <w:b/>
                <w:bCs/>
              </w:rPr>
              <w:t>Version number</w:t>
            </w:r>
          </w:p>
        </w:tc>
        <w:tc>
          <w:tcPr>
            <w:tcW w:w="1680" w:type="dxa"/>
            <w:tcBorders>
              <w:top w:val="single" w:sz="4" w:space="0" w:color="auto"/>
              <w:left w:val="single" w:sz="4" w:space="0" w:color="auto"/>
              <w:bottom w:val="single" w:sz="4" w:space="0" w:color="auto"/>
              <w:right w:val="single" w:sz="4" w:space="0" w:color="auto"/>
            </w:tcBorders>
            <w:shd w:val="clear" w:color="auto" w:fill="F2F2F2" w:themeFill="background2" w:themeFillShade="F2"/>
            <w:hideMark/>
          </w:tcPr>
          <w:p w14:paraId="00EE0611" w14:textId="77777777" w:rsidR="002F2CB0" w:rsidRPr="002261E8" w:rsidRDefault="002F2CB0" w:rsidP="0015695D">
            <w:pPr>
              <w:spacing w:before="100" w:after="100"/>
              <w:rPr>
                <w:b/>
                <w:bCs/>
              </w:rPr>
            </w:pPr>
            <w:r w:rsidRPr="002261E8">
              <w:rPr>
                <w:b/>
                <w:bCs/>
              </w:rPr>
              <w:t>Date</w:t>
            </w:r>
          </w:p>
        </w:tc>
        <w:tc>
          <w:tcPr>
            <w:tcW w:w="3845" w:type="dxa"/>
            <w:tcBorders>
              <w:top w:val="single" w:sz="4" w:space="0" w:color="auto"/>
              <w:left w:val="single" w:sz="4" w:space="0" w:color="auto"/>
              <w:bottom w:val="single" w:sz="4" w:space="0" w:color="auto"/>
              <w:right w:val="single" w:sz="4" w:space="0" w:color="auto"/>
            </w:tcBorders>
            <w:shd w:val="clear" w:color="auto" w:fill="F2F2F2" w:themeFill="background2" w:themeFillShade="F2"/>
            <w:hideMark/>
          </w:tcPr>
          <w:p w14:paraId="466B7392" w14:textId="77777777" w:rsidR="002F2CB0" w:rsidRPr="002261E8" w:rsidRDefault="002F2CB0" w:rsidP="0015695D">
            <w:pPr>
              <w:spacing w:before="100" w:after="100"/>
              <w:rPr>
                <w:b/>
                <w:bCs/>
              </w:rPr>
            </w:pPr>
            <w:r w:rsidRPr="002261E8">
              <w:rPr>
                <w:b/>
                <w:bCs/>
              </w:rPr>
              <w:t>Author</w:t>
            </w:r>
          </w:p>
        </w:tc>
        <w:tc>
          <w:tcPr>
            <w:tcW w:w="2815" w:type="dxa"/>
            <w:tcBorders>
              <w:top w:val="single" w:sz="4" w:space="0" w:color="auto"/>
              <w:left w:val="single" w:sz="4" w:space="0" w:color="auto"/>
              <w:bottom w:val="single" w:sz="4" w:space="0" w:color="auto"/>
              <w:right w:val="single" w:sz="4" w:space="0" w:color="auto"/>
            </w:tcBorders>
            <w:shd w:val="clear" w:color="auto" w:fill="F2F2F2" w:themeFill="background2" w:themeFillShade="F2"/>
            <w:hideMark/>
          </w:tcPr>
          <w:p w14:paraId="233D8720" w14:textId="77777777" w:rsidR="002F2CB0" w:rsidRPr="002261E8" w:rsidRDefault="002F2CB0" w:rsidP="0015695D">
            <w:pPr>
              <w:spacing w:before="100" w:after="100"/>
              <w:rPr>
                <w:b/>
                <w:bCs/>
              </w:rPr>
            </w:pPr>
            <w:r w:rsidRPr="002261E8">
              <w:rPr>
                <w:b/>
                <w:bCs/>
              </w:rPr>
              <w:t>Comments</w:t>
            </w:r>
          </w:p>
        </w:tc>
      </w:tr>
      <w:tr w:rsidR="002F2CB0" w:rsidRPr="002261E8" w14:paraId="4910CE75" w14:textId="77777777" w:rsidTr="7DE83212">
        <w:trPr>
          <w:trHeight w:val="300"/>
        </w:trPr>
        <w:tc>
          <w:tcPr>
            <w:tcW w:w="1380" w:type="dxa"/>
            <w:tcBorders>
              <w:top w:val="single" w:sz="4" w:space="0" w:color="auto"/>
              <w:left w:val="single" w:sz="4" w:space="0" w:color="auto"/>
              <w:bottom w:val="single" w:sz="4" w:space="0" w:color="auto"/>
              <w:right w:val="single" w:sz="4" w:space="0" w:color="auto"/>
            </w:tcBorders>
          </w:tcPr>
          <w:p w14:paraId="5EDA6418" w14:textId="77777777" w:rsidR="002F2CB0" w:rsidRPr="002261E8" w:rsidRDefault="00240C7D" w:rsidP="0015695D">
            <w:pPr>
              <w:spacing w:before="100" w:after="100"/>
            </w:pPr>
            <w:r>
              <w:t>0.</w:t>
            </w:r>
            <w:r w:rsidR="00410FAA">
              <w:t>1</w:t>
            </w:r>
          </w:p>
        </w:tc>
        <w:tc>
          <w:tcPr>
            <w:tcW w:w="1680" w:type="dxa"/>
            <w:tcBorders>
              <w:top w:val="single" w:sz="4" w:space="0" w:color="auto"/>
              <w:left w:val="single" w:sz="4" w:space="0" w:color="auto"/>
              <w:bottom w:val="single" w:sz="4" w:space="0" w:color="auto"/>
              <w:right w:val="single" w:sz="4" w:space="0" w:color="auto"/>
            </w:tcBorders>
          </w:tcPr>
          <w:p w14:paraId="7B3EC475" w14:textId="77777777" w:rsidR="002F2CB0" w:rsidRPr="002261E8" w:rsidRDefault="00240C7D" w:rsidP="0015695D">
            <w:pPr>
              <w:spacing w:before="100" w:after="100"/>
            </w:pPr>
            <w:r>
              <w:t>19/08</w:t>
            </w:r>
            <w:r w:rsidR="0037488A">
              <w:t>/2024</w:t>
            </w:r>
          </w:p>
        </w:tc>
        <w:tc>
          <w:tcPr>
            <w:tcW w:w="3845" w:type="dxa"/>
            <w:tcBorders>
              <w:top w:val="single" w:sz="4" w:space="0" w:color="auto"/>
              <w:left w:val="single" w:sz="4" w:space="0" w:color="auto"/>
              <w:bottom w:val="single" w:sz="4" w:space="0" w:color="auto"/>
              <w:right w:val="single" w:sz="4" w:space="0" w:color="auto"/>
            </w:tcBorders>
          </w:tcPr>
          <w:p w14:paraId="3203B13E" w14:textId="0A2948AB" w:rsidR="002F2CB0" w:rsidRPr="002261E8" w:rsidRDefault="46DD63AA" w:rsidP="0015695D">
            <w:pPr>
              <w:spacing w:before="100" w:after="100"/>
            </w:pPr>
            <w:r>
              <w:t>Consultant – Handley Gill</w:t>
            </w:r>
            <w:r w:rsidR="3BC7130C">
              <w:t xml:space="preserve"> Limited</w:t>
            </w:r>
          </w:p>
        </w:tc>
        <w:tc>
          <w:tcPr>
            <w:tcW w:w="2815" w:type="dxa"/>
            <w:tcBorders>
              <w:top w:val="single" w:sz="4" w:space="0" w:color="auto"/>
              <w:left w:val="single" w:sz="4" w:space="0" w:color="auto"/>
              <w:bottom w:val="single" w:sz="4" w:space="0" w:color="auto"/>
              <w:right w:val="single" w:sz="4" w:space="0" w:color="auto"/>
            </w:tcBorders>
          </w:tcPr>
          <w:p w14:paraId="52B3715D" w14:textId="77777777" w:rsidR="002F2CB0" w:rsidRPr="002261E8" w:rsidRDefault="00240C7D" w:rsidP="0015695D">
            <w:pPr>
              <w:spacing w:before="100" w:after="100"/>
            </w:pPr>
            <w:r>
              <w:t>First Draft</w:t>
            </w:r>
          </w:p>
        </w:tc>
      </w:tr>
      <w:tr w:rsidR="002F2CB0" w:rsidRPr="002261E8" w14:paraId="0CC88A34" w14:textId="77777777" w:rsidTr="7DE83212">
        <w:trPr>
          <w:trHeight w:val="300"/>
        </w:trPr>
        <w:tc>
          <w:tcPr>
            <w:tcW w:w="1380" w:type="dxa"/>
            <w:tcBorders>
              <w:top w:val="single" w:sz="4" w:space="0" w:color="auto"/>
              <w:left w:val="single" w:sz="4" w:space="0" w:color="auto"/>
              <w:bottom w:val="single" w:sz="4" w:space="0" w:color="auto"/>
              <w:right w:val="single" w:sz="4" w:space="0" w:color="auto"/>
            </w:tcBorders>
          </w:tcPr>
          <w:p w14:paraId="24CD37E5" w14:textId="77777777" w:rsidR="002F2CB0" w:rsidRPr="002261E8" w:rsidRDefault="00240C7D" w:rsidP="0015695D">
            <w:pPr>
              <w:spacing w:before="100" w:after="100"/>
            </w:pPr>
            <w:r>
              <w:t>1.0</w:t>
            </w:r>
          </w:p>
        </w:tc>
        <w:tc>
          <w:tcPr>
            <w:tcW w:w="1680" w:type="dxa"/>
            <w:tcBorders>
              <w:top w:val="single" w:sz="4" w:space="0" w:color="auto"/>
              <w:left w:val="single" w:sz="4" w:space="0" w:color="auto"/>
              <w:bottom w:val="single" w:sz="4" w:space="0" w:color="auto"/>
              <w:right w:val="single" w:sz="4" w:space="0" w:color="auto"/>
            </w:tcBorders>
          </w:tcPr>
          <w:p w14:paraId="6FE61A6A" w14:textId="77777777" w:rsidR="002F2CB0" w:rsidRPr="002261E8" w:rsidRDefault="00240C7D" w:rsidP="0015695D">
            <w:pPr>
              <w:spacing w:before="100" w:after="100"/>
            </w:pPr>
            <w:r>
              <w:t>23/08/2024</w:t>
            </w:r>
          </w:p>
        </w:tc>
        <w:tc>
          <w:tcPr>
            <w:tcW w:w="3845" w:type="dxa"/>
            <w:tcBorders>
              <w:top w:val="single" w:sz="4" w:space="0" w:color="auto"/>
              <w:left w:val="single" w:sz="4" w:space="0" w:color="auto"/>
              <w:bottom w:val="single" w:sz="4" w:space="0" w:color="auto"/>
              <w:right w:val="single" w:sz="4" w:space="0" w:color="auto"/>
            </w:tcBorders>
          </w:tcPr>
          <w:p w14:paraId="6990469F" w14:textId="4B5C1FE5" w:rsidR="002F2CB0" w:rsidRPr="002261E8" w:rsidRDefault="01711EA1" w:rsidP="4CC0D73A">
            <w:pPr>
              <w:spacing w:before="100" w:after="100"/>
            </w:pPr>
            <w:r>
              <w:t>Senior Information Governance Manager</w:t>
            </w:r>
          </w:p>
        </w:tc>
        <w:tc>
          <w:tcPr>
            <w:tcW w:w="2815" w:type="dxa"/>
            <w:tcBorders>
              <w:top w:val="single" w:sz="4" w:space="0" w:color="auto"/>
              <w:left w:val="single" w:sz="4" w:space="0" w:color="auto"/>
              <w:bottom w:val="single" w:sz="4" w:space="0" w:color="auto"/>
              <w:right w:val="single" w:sz="4" w:space="0" w:color="auto"/>
            </w:tcBorders>
          </w:tcPr>
          <w:p w14:paraId="5EF2342D" w14:textId="77777777" w:rsidR="002F2CB0" w:rsidRPr="002261E8" w:rsidRDefault="00240C7D" w:rsidP="00240C7D">
            <w:pPr>
              <w:spacing w:before="100" w:after="100"/>
            </w:pPr>
            <w:r>
              <w:t xml:space="preserve">Amendments for final </w:t>
            </w:r>
            <w:r w:rsidR="007C50CD">
              <w:t>d</w:t>
            </w:r>
            <w:r>
              <w:t>raft</w:t>
            </w:r>
          </w:p>
        </w:tc>
      </w:tr>
      <w:tr w:rsidR="00C00ADB" w:rsidRPr="002261E8" w14:paraId="593A6894" w14:textId="77777777" w:rsidTr="7DE83212">
        <w:trPr>
          <w:trHeight w:val="300"/>
        </w:trPr>
        <w:tc>
          <w:tcPr>
            <w:tcW w:w="1380" w:type="dxa"/>
            <w:tcBorders>
              <w:top w:val="single" w:sz="4" w:space="0" w:color="auto"/>
              <w:left w:val="single" w:sz="4" w:space="0" w:color="auto"/>
              <w:bottom w:val="single" w:sz="4" w:space="0" w:color="auto"/>
              <w:right w:val="single" w:sz="4" w:space="0" w:color="auto"/>
            </w:tcBorders>
          </w:tcPr>
          <w:p w14:paraId="570C04E2" w14:textId="7F3CFFA9" w:rsidR="00C00ADB" w:rsidRPr="00C00ADB" w:rsidRDefault="00C00ADB" w:rsidP="2EFA8077">
            <w:pPr>
              <w:spacing w:before="100" w:after="100"/>
            </w:pPr>
            <w:r>
              <w:t>2.0</w:t>
            </w:r>
          </w:p>
        </w:tc>
        <w:tc>
          <w:tcPr>
            <w:tcW w:w="1680" w:type="dxa"/>
            <w:tcBorders>
              <w:top w:val="single" w:sz="4" w:space="0" w:color="auto"/>
              <w:left w:val="single" w:sz="4" w:space="0" w:color="auto"/>
              <w:bottom w:val="single" w:sz="4" w:space="0" w:color="auto"/>
              <w:right w:val="single" w:sz="4" w:space="0" w:color="auto"/>
            </w:tcBorders>
          </w:tcPr>
          <w:p w14:paraId="0324389C" w14:textId="677DDC81" w:rsidR="00C00ADB" w:rsidRPr="000E355C" w:rsidRDefault="00C00ADB" w:rsidP="2EFA8077">
            <w:pPr>
              <w:spacing w:before="100" w:after="100"/>
            </w:pPr>
            <w:r w:rsidRPr="000E355C">
              <w:t>26/11/2025</w:t>
            </w:r>
          </w:p>
        </w:tc>
        <w:tc>
          <w:tcPr>
            <w:tcW w:w="3845" w:type="dxa"/>
            <w:tcBorders>
              <w:top w:val="single" w:sz="4" w:space="0" w:color="auto"/>
              <w:left w:val="single" w:sz="4" w:space="0" w:color="auto"/>
              <w:bottom w:val="single" w:sz="4" w:space="0" w:color="auto"/>
              <w:right w:val="single" w:sz="4" w:space="0" w:color="auto"/>
            </w:tcBorders>
          </w:tcPr>
          <w:p w14:paraId="1F9C585E" w14:textId="2433C536" w:rsidR="00C00ADB" w:rsidRPr="00C00ADB" w:rsidRDefault="0E30F873" w:rsidP="2EFA8077">
            <w:pPr>
              <w:spacing w:before="100" w:after="100"/>
            </w:pPr>
            <w:r>
              <w:t>D/Supt. - Force Authorising Officer</w:t>
            </w:r>
          </w:p>
        </w:tc>
        <w:tc>
          <w:tcPr>
            <w:tcW w:w="2815" w:type="dxa"/>
            <w:tcBorders>
              <w:top w:val="single" w:sz="4" w:space="0" w:color="auto"/>
              <w:left w:val="single" w:sz="4" w:space="0" w:color="auto"/>
              <w:bottom w:val="single" w:sz="4" w:space="0" w:color="auto"/>
              <w:right w:val="single" w:sz="4" w:space="0" w:color="auto"/>
            </w:tcBorders>
          </w:tcPr>
          <w:p w14:paraId="4BF6E19F" w14:textId="6B7C90FD" w:rsidR="00C00ADB" w:rsidRPr="000E355C" w:rsidRDefault="00C00ADB" w:rsidP="4CFE6D46">
            <w:pPr>
              <w:spacing w:before="100" w:after="100"/>
            </w:pPr>
            <w:r>
              <w:t>Document review</w:t>
            </w:r>
            <w:r w:rsidR="00A069E3">
              <w:t xml:space="preserve"> </w:t>
            </w:r>
          </w:p>
        </w:tc>
      </w:tr>
      <w:tr w:rsidR="009D42D5" w:rsidRPr="002261E8" w14:paraId="73635FD9" w14:textId="77777777" w:rsidTr="7DE83212">
        <w:trPr>
          <w:trHeight w:val="300"/>
        </w:trPr>
        <w:tc>
          <w:tcPr>
            <w:tcW w:w="1380" w:type="dxa"/>
            <w:tcBorders>
              <w:top w:val="single" w:sz="4" w:space="0" w:color="auto"/>
              <w:left w:val="single" w:sz="4" w:space="0" w:color="auto"/>
              <w:bottom w:val="single" w:sz="4" w:space="0" w:color="auto"/>
              <w:right w:val="single" w:sz="4" w:space="0" w:color="auto"/>
            </w:tcBorders>
          </w:tcPr>
          <w:p w14:paraId="6DB8A91D" w14:textId="60D5B7A4" w:rsidR="009D42D5" w:rsidRDefault="009D42D5" w:rsidP="2EFA8077">
            <w:pPr>
              <w:spacing w:before="100" w:after="100"/>
            </w:pPr>
            <w:r>
              <w:t>3.0</w:t>
            </w:r>
          </w:p>
        </w:tc>
        <w:tc>
          <w:tcPr>
            <w:tcW w:w="1680" w:type="dxa"/>
            <w:tcBorders>
              <w:top w:val="single" w:sz="4" w:space="0" w:color="auto"/>
              <w:left w:val="single" w:sz="4" w:space="0" w:color="auto"/>
              <w:bottom w:val="single" w:sz="4" w:space="0" w:color="auto"/>
              <w:right w:val="single" w:sz="4" w:space="0" w:color="auto"/>
            </w:tcBorders>
          </w:tcPr>
          <w:p w14:paraId="603CA77B" w14:textId="711ABFBE" w:rsidR="009D42D5" w:rsidRPr="000E355C" w:rsidRDefault="00B03AF3" w:rsidP="2EFA8077">
            <w:pPr>
              <w:spacing w:before="100" w:after="100"/>
            </w:pPr>
            <w:r>
              <w:t>03/08/2026</w:t>
            </w:r>
          </w:p>
        </w:tc>
        <w:tc>
          <w:tcPr>
            <w:tcW w:w="3845" w:type="dxa"/>
            <w:tcBorders>
              <w:top w:val="single" w:sz="4" w:space="0" w:color="auto"/>
              <w:left w:val="single" w:sz="4" w:space="0" w:color="auto"/>
              <w:bottom w:val="single" w:sz="4" w:space="0" w:color="auto"/>
              <w:right w:val="single" w:sz="4" w:space="0" w:color="auto"/>
            </w:tcBorders>
          </w:tcPr>
          <w:p w14:paraId="11F213E5" w14:textId="646DFF99" w:rsidR="009D42D5" w:rsidRDefault="6A38302B" w:rsidP="4A7CE7C7">
            <w:pPr>
              <w:spacing w:before="100" w:after="100"/>
            </w:pPr>
            <w:r>
              <w:t>Senior Information Governance Manager</w:t>
            </w:r>
          </w:p>
        </w:tc>
        <w:tc>
          <w:tcPr>
            <w:tcW w:w="2815" w:type="dxa"/>
            <w:tcBorders>
              <w:top w:val="single" w:sz="4" w:space="0" w:color="auto"/>
              <w:left w:val="single" w:sz="4" w:space="0" w:color="auto"/>
              <w:bottom w:val="single" w:sz="4" w:space="0" w:color="auto"/>
              <w:right w:val="single" w:sz="4" w:space="0" w:color="auto"/>
            </w:tcBorders>
          </w:tcPr>
          <w:p w14:paraId="0EF1F57C" w14:textId="07475EF4" w:rsidR="009D42D5" w:rsidRDefault="00FB1994" w:rsidP="4CFE6D46">
            <w:pPr>
              <w:spacing w:before="100" w:after="100"/>
            </w:pPr>
            <w:r>
              <w:t>Updated use cases</w:t>
            </w:r>
          </w:p>
        </w:tc>
      </w:tr>
    </w:tbl>
    <w:p w14:paraId="046A96EE" w14:textId="77777777" w:rsidR="002F2CB0" w:rsidRPr="00097B4C" w:rsidRDefault="002F2CB0" w:rsidP="00097B4C">
      <w:pPr>
        <w:pStyle w:val="Heading2"/>
      </w:pPr>
      <w:r w:rsidRPr="00097B4C">
        <w:t xml:space="preserve">Overview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5098"/>
      </w:tblGrid>
      <w:tr w:rsidR="002F2CB0" w:rsidRPr="002261E8" w14:paraId="2F7653E4" w14:textId="77777777" w:rsidTr="7EAEF3A7">
        <w:tc>
          <w:tcPr>
            <w:tcW w:w="4622" w:type="dxa"/>
            <w:shd w:val="clear" w:color="auto" w:fill="F2F2F2" w:themeFill="background2" w:themeFillShade="F2"/>
          </w:tcPr>
          <w:p w14:paraId="082CD81E" w14:textId="77777777" w:rsidR="002F2CB0" w:rsidRPr="002261E8" w:rsidRDefault="002F2CB0" w:rsidP="0015695D">
            <w:pPr>
              <w:spacing w:before="100" w:after="100"/>
              <w:rPr>
                <w:b/>
              </w:rPr>
            </w:pPr>
            <w:r w:rsidRPr="002261E8">
              <w:rPr>
                <w:b/>
              </w:rPr>
              <w:t>Name of product under development or review</w:t>
            </w:r>
          </w:p>
        </w:tc>
        <w:tc>
          <w:tcPr>
            <w:tcW w:w="5098" w:type="dxa"/>
          </w:tcPr>
          <w:p w14:paraId="3B6BBE75" w14:textId="512DBD94" w:rsidR="002F2CB0" w:rsidRPr="002261E8" w:rsidRDefault="00410FAA" w:rsidP="0015695D">
            <w:pPr>
              <w:spacing w:before="100" w:after="100"/>
            </w:pPr>
            <w:r>
              <w:t>Live Facial Recognition (LFR)</w:t>
            </w:r>
            <w:r w:rsidR="00F46157">
              <w:t xml:space="preserve"> – Version 3.0</w:t>
            </w:r>
          </w:p>
        </w:tc>
      </w:tr>
      <w:tr w:rsidR="002F2CB0" w:rsidRPr="002261E8" w14:paraId="61287DF6" w14:textId="77777777" w:rsidTr="7EAEF3A7">
        <w:tc>
          <w:tcPr>
            <w:tcW w:w="4622" w:type="dxa"/>
            <w:shd w:val="clear" w:color="auto" w:fill="F2F2F2" w:themeFill="background2" w:themeFillShade="F2"/>
          </w:tcPr>
          <w:p w14:paraId="697D0CF2" w14:textId="77777777" w:rsidR="002F2CB0" w:rsidRPr="002261E8" w:rsidRDefault="002F2CB0" w:rsidP="0015695D">
            <w:pPr>
              <w:spacing w:before="100" w:after="100"/>
              <w:rPr>
                <w:b/>
              </w:rPr>
            </w:pPr>
            <w:r w:rsidRPr="002261E8">
              <w:rPr>
                <w:b/>
              </w:rPr>
              <w:t>Description of the product</w:t>
            </w:r>
          </w:p>
        </w:tc>
        <w:tc>
          <w:tcPr>
            <w:tcW w:w="5098" w:type="dxa"/>
          </w:tcPr>
          <w:p w14:paraId="7D6685D0" w14:textId="07D4BF29" w:rsidR="002F2CB0" w:rsidRPr="002261E8" w:rsidRDefault="00410FAA" w:rsidP="0015695D">
            <w:pPr>
              <w:spacing w:before="100" w:after="100"/>
            </w:pPr>
            <w:r>
              <w:t xml:space="preserve">Live Facial Recognition software takes images obtained from CCTV cameras, </w:t>
            </w:r>
            <w:r w:rsidR="00B33DE1">
              <w:t>takes the</w:t>
            </w:r>
            <w:r>
              <w:t xml:space="preserve"> biometric data from facial images obtained, and cross refers them to a pre-</w:t>
            </w:r>
            <w:r>
              <w:lastRenderedPageBreak/>
              <w:t>loaded watchlist of images / biometric data, highlighting if it is believed that there is a match between the two.</w:t>
            </w:r>
          </w:p>
        </w:tc>
      </w:tr>
      <w:tr w:rsidR="002F2CB0" w:rsidRPr="002261E8" w14:paraId="06083891" w14:textId="77777777" w:rsidTr="7EAEF3A7">
        <w:tc>
          <w:tcPr>
            <w:tcW w:w="4622" w:type="dxa"/>
            <w:shd w:val="clear" w:color="auto" w:fill="F2F2F2" w:themeFill="background2" w:themeFillShade="F2"/>
          </w:tcPr>
          <w:p w14:paraId="69753AE1" w14:textId="77777777" w:rsidR="002F2CB0" w:rsidRPr="002261E8" w:rsidRDefault="002F2CB0" w:rsidP="0015695D">
            <w:pPr>
              <w:spacing w:before="100" w:after="100"/>
              <w:rPr>
                <w:b/>
              </w:rPr>
            </w:pPr>
            <w:r w:rsidRPr="002261E8">
              <w:rPr>
                <w:b/>
              </w:rPr>
              <w:lastRenderedPageBreak/>
              <w:t>EIA start date</w:t>
            </w:r>
          </w:p>
        </w:tc>
        <w:tc>
          <w:tcPr>
            <w:tcW w:w="5098" w:type="dxa"/>
          </w:tcPr>
          <w:p w14:paraId="5160B4E3" w14:textId="7B2EE39D" w:rsidR="002F2CB0" w:rsidRPr="002261E8" w:rsidRDefault="286BD9C0" w:rsidP="000E355C">
            <w:pPr>
              <w:spacing w:before="100" w:after="100"/>
            </w:pPr>
            <w:r>
              <w:t>10/09/2024</w:t>
            </w:r>
            <w:r w:rsidR="156CDC4A">
              <w:t xml:space="preserve"> – date of 1</w:t>
            </w:r>
            <w:r w:rsidR="156CDC4A" w:rsidRPr="2B07EC5F">
              <w:rPr>
                <w:vertAlign w:val="superscript"/>
              </w:rPr>
              <w:t>st</w:t>
            </w:r>
            <w:r w:rsidR="156CDC4A">
              <w:t xml:space="preserve"> </w:t>
            </w:r>
            <w:r>
              <w:t xml:space="preserve">proof of concept </w:t>
            </w:r>
            <w:r w:rsidR="156CDC4A">
              <w:t>LFR deployment</w:t>
            </w:r>
          </w:p>
        </w:tc>
      </w:tr>
      <w:tr w:rsidR="002F2CB0" w:rsidRPr="002261E8" w14:paraId="09ACBCC5" w14:textId="77777777" w:rsidTr="7EAEF3A7">
        <w:tc>
          <w:tcPr>
            <w:tcW w:w="4622" w:type="dxa"/>
            <w:shd w:val="clear" w:color="auto" w:fill="F2F2F2" w:themeFill="background2" w:themeFillShade="F2"/>
          </w:tcPr>
          <w:p w14:paraId="046ECCD3" w14:textId="77777777" w:rsidR="002F2CB0" w:rsidRPr="002261E8" w:rsidRDefault="002F2CB0" w:rsidP="0015695D">
            <w:pPr>
              <w:spacing w:before="100" w:after="100"/>
              <w:rPr>
                <w:b/>
              </w:rPr>
            </w:pPr>
            <w:r w:rsidRPr="002261E8">
              <w:rPr>
                <w:b/>
              </w:rPr>
              <w:t>EIA author and role</w:t>
            </w:r>
          </w:p>
        </w:tc>
        <w:tc>
          <w:tcPr>
            <w:tcW w:w="5098" w:type="dxa"/>
          </w:tcPr>
          <w:p w14:paraId="29B46C55" w14:textId="719C9772" w:rsidR="002F2CB0" w:rsidRPr="002261E8" w:rsidRDefault="00240C7D" w:rsidP="0015695D">
            <w:pPr>
              <w:spacing w:before="100" w:after="100"/>
            </w:pPr>
            <w:r w:rsidRPr="7EAEF3A7">
              <w:rPr>
                <w:rFonts w:eastAsia="Times New Roman" w:cs="Arial"/>
              </w:rPr>
              <w:t>Consultant, Handley Gill Limited</w:t>
            </w:r>
          </w:p>
        </w:tc>
      </w:tr>
      <w:tr w:rsidR="002F2CB0" w:rsidRPr="002261E8" w14:paraId="127D4DC9" w14:textId="77777777" w:rsidTr="7EAEF3A7">
        <w:tc>
          <w:tcPr>
            <w:tcW w:w="4622" w:type="dxa"/>
            <w:shd w:val="clear" w:color="auto" w:fill="F2F2F2" w:themeFill="background2" w:themeFillShade="F2"/>
          </w:tcPr>
          <w:p w14:paraId="42D27469" w14:textId="77777777" w:rsidR="002F2CB0" w:rsidRPr="002261E8" w:rsidRDefault="002F2CB0" w:rsidP="0015695D">
            <w:pPr>
              <w:spacing w:before="100" w:after="100"/>
              <w:rPr>
                <w:b/>
              </w:rPr>
            </w:pPr>
            <w:r w:rsidRPr="002261E8">
              <w:rPr>
                <w:b/>
              </w:rPr>
              <w:t>EIA owner and role</w:t>
            </w:r>
          </w:p>
        </w:tc>
        <w:tc>
          <w:tcPr>
            <w:tcW w:w="5098" w:type="dxa"/>
          </w:tcPr>
          <w:p w14:paraId="1EC8A561" w14:textId="1202C67A" w:rsidR="002F2CB0" w:rsidRPr="002261E8" w:rsidRDefault="00240C7D" w:rsidP="00240C7D">
            <w:pPr>
              <w:spacing w:before="100" w:after="100"/>
            </w:pPr>
            <w:r>
              <w:t xml:space="preserve">C/Supt </w:t>
            </w:r>
            <w:r w:rsidRPr="7EAEF3A7">
              <w:rPr>
                <w:rFonts w:eastAsia="Times New Roman" w:cs="Arial"/>
              </w:rPr>
              <w:t>Head of Intelligence</w:t>
            </w:r>
            <w:r w:rsidR="5A7CE70B" w:rsidRPr="7EAEF3A7">
              <w:rPr>
                <w:rFonts w:eastAsia="Times New Roman" w:cs="Arial"/>
              </w:rPr>
              <w:t xml:space="preserve"> &amp; Serious Organised Crime</w:t>
            </w:r>
            <w:r w:rsidRPr="7EAEF3A7">
              <w:rPr>
                <w:rFonts w:eastAsia="Times New Roman" w:cs="Arial"/>
              </w:rPr>
              <w:t xml:space="preserve"> and Strategic LFR Lead</w:t>
            </w:r>
          </w:p>
        </w:tc>
      </w:tr>
      <w:tr w:rsidR="002F2CB0" w:rsidRPr="002261E8" w14:paraId="43C12F09" w14:textId="77777777" w:rsidTr="7EAEF3A7">
        <w:tc>
          <w:tcPr>
            <w:tcW w:w="4622" w:type="dxa"/>
            <w:shd w:val="clear" w:color="auto" w:fill="F2F2F2" w:themeFill="background2" w:themeFillShade="F2"/>
          </w:tcPr>
          <w:p w14:paraId="6C1DDFCC" w14:textId="77777777" w:rsidR="002F2CB0" w:rsidRPr="002261E8" w:rsidRDefault="002F2CB0" w:rsidP="0015695D">
            <w:pPr>
              <w:spacing w:before="100" w:after="100"/>
              <w:rPr>
                <w:b/>
              </w:rPr>
            </w:pPr>
            <w:r w:rsidRPr="002261E8">
              <w:rPr>
                <w:b/>
              </w:rPr>
              <w:t>Date of last review</w:t>
            </w:r>
          </w:p>
        </w:tc>
        <w:tc>
          <w:tcPr>
            <w:tcW w:w="5098" w:type="dxa"/>
          </w:tcPr>
          <w:p w14:paraId="12BD6013" w14:textId="77777777" w:rsidR="002F2CB0" w:rsidRDefault="00973D61" w:rsidP="0015695D">
            <w:pPr>
              <w:spacing w:before="100" w:after="100"/>
            </w:pPr>
            <w:r>
              <w:t xml:space="preserve">First review </w:t>
            </w:r>
            <w:r w:rsidR="00AE2995">
              <w:t>26/11/2025</w:t>
            </w:r>
          </w:p>
          <w:p w14:paraId="511F95C3" w14:textId="48411454" w:rsidR="0005713B" w:rsidRPr="002261E8" w:rsidRDefault="0005713B" w:rsidP="0015695D">
            <w:pPr>
              <w:spacing w:before="100" w:after="100"/>
            </w:pPr>
            <w:r>
              <w:t>Second review 03/08/2026</w:t>
            </w:r>
          </w:p>
        </w:tc>
      </w:tr>
      <w:tr w:rsidR="002F2CB0" w:rsidRPr="002261E8" w14:paraId="0D41C16E" w14:textId="77777777" w:rsidTr="7EAEF3A7">
        <w:tc>
          <w:tcPr>
            <w:tcW w:w="4622" w:type="dxa"/>
            <w:shd w:val="clear" w:color="auto" w:fill="F2F2F2" w:themeFill="background2" w:themeFillShade="F2"/>
          </w:tcPr>
          <w:p w14:paraId="653633E6" w14:textId="77777777" w:rsidR="002F2CB0" w:rsidRPr="002261E8" w:rsidRDefault="002F2CB0" w:rsidP="0015695D">
            <w:pPr>
              <w:spacing w:before="100" w:after="100"/>
              <w:rPr>
                <w:b/>
              </w:rPr>
            </w:pPr>
            <w:r w:rsidRPr="002261E8">
              <w:rPr>
                <w:b/>
              </w:rPr>
              <w:t>Date of next review</w:t>
            </w:r>
          </w:p>
        </w:tc>
        <w:tc>
          <w:tcPr>
            <w:tcW w:w="5098" w:type="dxa"/>
          </w:tcPr>
          <w:p w14:paraId="6B71F144" w14:textId="4DF6C03F" w:rsidR="002F2CB0" w:rsidRPr="002261E8" w:rsidRDefault="0005713B" w:rsidP="0015695D">
            <w:pPr>
              <w:spacing w:before="100" w:after="100"/>
            </w:pPr>
            <w:r>
              <w:t>01/08/2027</w:t>
            </w:r>
            <w:r w:rsidR="00240C7D">
              <w:t xml:space="preserve"> </w:t>
            </w:r>
          </w:p>
        </w:tc>
      </w:tr>
    </w:tbl>
    <w:p w14:paraId="2EA65907" w14:textId="77777777" w:rsidR="002F2CB0" w:rsidRPr="00097B4C" w:rsidRDefault="002F2CB0" w:rsidP="00097B4C">
      <w:pPr>
        <w:pStyle w:val="Heading2"/>
      </w:pPr>
      <w:r w:rsidRPr="00097B4C">
        <w:t xml:space="preserve">Key product development dates </w:t>
      </w:r>
    </w:p>
    <w:p w14:paraId="3EB220A2" w14:textId="77777777" w:rsidR="002F2CB0" w:rsidRPr="002261E8" w:rsidRDefault="002F2CB0" w:rsidP="002F2CB0">
      <w:r w:rsidRPr="002261E8">
        <w:t xml:space="preserve">To evidence PSED compliance, equality and inclusion must be considered throughout the life cycle of a product. You can do this by integrating EIA reviews into key product development stages. List your product’s key stages and the dates you will review your EIA here. </w:t>
      </w:r>
    </w:p>
    <w:tbl>
      <w:tblPr>
        <w:tblStyle w:val="TableGrid"/>
        <w:tblW w:w="0" w:type="auto"/>
        <w:tblLook w:val="04A0" w:firstRow="1" w:lastRow="0" w:firstColumn="1" w:lastColumn="0" w:noHBand="0" w:noVBand="1"/>
      </w:tblPr>
      <w:tblGrid>
        <w:gridCol w:w="4869"/>
        <w:gridCol w:w="4870"/>
      </w:tblGrid>
      <w:tr w:rsidR="002F2CB0" w:rsidRPr="002261E8" w14:paraId="3E671C21" w14:textId="77777777" w:rsidTr="002F2CB0">
        <w:tc>
          <w:tcPr>
            <w:tcW w:w="4869" w:type="dxa"/>
            <w:shd w:val="clear" w:color="auto" w:fill="F2F2F2" w:themeFill="background1" w:themeFillShade="F2"/>
          </w:tcPr>
          <w:p w14:paraId="529ABE71" w14:textId="77777777" w:rsidR="002F2CB0" w:rsidRPr="002261E8" w:rsidRDefault="002F2CB0" w:rsidP="002F2CB0">
            <w:pPr>
              <w:rPr>
                <w:b/>
                <w:bCs/>
              </w:rPr>
            </w:pPr>
            <w:r w:rsidRPr="002261E8">
              <w:rPr>
                <w:b/>
                <w:bCs/>
              </w:rPr>
              <w:t>Key stage</w:t>
            </w:r>
          </w:p>
        </w:tc>
        <w:tc>
          <w:tcPr>
            <w:tcW w:w="4870" w:type="dxa"/>
            <w:shd w:val="clear" w:color="auto" w:fill="F2F2F2" w:themeFill="background1" w:themeFillShade="F2"/>
          </w:tcPr>
          <w:p w14:paraId="1588DBDB" w14:textId="77777777" w:rsidR="002F2CB0" w:rsidRPr="002261E8" w:rsidRDefault="002F2CB0" w:rsidP="002F2CB0">
            <w:pPr>
              <w:rPr>
                <w:b/>
                <w:bCs/>
              </w:rPr>
            </w:pPr>
            <w:r w:rsidRPr="002261E8">
              <w:rPr>
                <w:b/>
                <w:bCs/>
              </w:rPr>
              <w:t>Date</w:t>
            </w:r>
          </w:p>
        </w:tc>
      </w:tr>
      <w:tr w:rsidR="002F2CB0" w:rsidRPr="002261E8" w14:paraId="69747DAC" w14:textId="77777777" w:rsidTr="00240C7D">
        <w:tc>
          <w:tcPr>
            <w:tcW w:w="4869" w:type="dxa"/>
          </w:tcPr>
          <w:p w14:paraId="14AEE0FA" w14:textId="27CE09CE" w:rsidR="002F2CB0" w:rsidRPr="002261E8" w:rsidRDefault="00973D61" w:rsidP="00973D61">
            <w:r>
              <w:t>Production prior to</w:t>
            </w:r>
            <w:r w:rsidR="00240C7D">
              <w:t xml:space="preserve"> Proof of Concept Trial – w/c 09/09/2024</w:t>
            </w:r>
          </w:p>
        </w:tc>
        <w:tc>
          <w:tcPr>
            <w:tcW w:w="4870" w:type="dxa"/>
          </w:tcPr>
          <w:p w14:paraId="13F99923" w14:textId="1F301C42" w:rsidR="002F2CB0" w:rsidRPr="002261E8" w:rsidRDefault="00973D61" w:rsidP="002F2CB0">
            <w:r>
              <w:t>01/09/2024</w:t>
            </w:r>
          </w:p>
        </w:tc>
      </w:tr>
      <w:tr w:rsidR="002F2CB0" w:rsidRPr="002261E8" w14:paraId="05995DCF" w14:textId="77777777" w:rsidTr="00240C7D">
        <w:tc>
          <w:tcPr>
            <w:tcW w:w="4869" w:type="dxa"/>
          </w:tcPr>
          <w:p w14:paraId="350624E6" w14:textId="0BEAF6DC" w:rsidR="00973D61" w:rsidRPr="002261E8" w:rsidRDefault="00973D61" w:rsidP="007D2938">
            <w:r>
              <w:t>Review prior to 1</w:t>
            </w:r>
            <w:r w:rsidRPr="007D2938">
              <w:rPr>
                <w:vertAlign w:val="superscript"/>
              </w:rPr>
              <w:t>st</w:t>
            </w:r>
            <w:r>
              <w:t xml:space="preserve"> deployment, </w:t>
            </w:r>
            <w:r w:rsidR="007D2938">
              <w:t xml:space="preserve">after adopting LFR into HIOWC’s existing suite of deployable policing tactics. </w:t>
            </w:r>
          </w:p>
        </w:tc>
        <w:tc>
          <w:tcPr>
            <w:tcW w:w="4870" w:type="dxa"/>
          </w:tcPr>
          <w:p w14:paraId="47C2573B" w14:textId="462C8D4C" w:rsidR="002F2CB0" w:rsidRPr="002261E8" w:rsidRDefault="00AE2995" w:rsidP="00AE2995">
            <w:r>
              <w:t>26/11</w:t>
            </w:r>
            <w:r w:rsidR="007D2938">
              <w:t>/2025</w:t>
            </w:r>
          </w:p>
        </w:tc>
      </w:tr>
    </w:tbl>
    <w:p w14:paraId="67B08CD6" w14:textId="77777777" w:rsidR="002F2CB0" w:rsidRPr="00097B4C" w:rsidRDefault="002F2CB0" w:rsidP="00097B4C">
      <w:pPr>
        <w:pStyle w:val="Heading2"/>
      </w:pPr>
      <w:r w:rsidRPr="00097B4C">
        <w:t>Research and evidence</w:t>
      </w:r>
    </w:p>
    <w:p w14:paraId="7B17E83F" w14:textId="77777777" w:rsidR="002F2CB0" w:rsidRPr="002261E8" w:rsidRDefault="002F2CB0" w:rsidP="002F2CB0">
      <w:r w:rsidRPr="002261E8">
        <w:t xml:space="preserve">To undertake effective equality assessment that meets PSED compliance standards, you must work from an evidence base. Use this section to list the research you will use to </w:t>
      </w:r>
      <w:r w:rsidRPr="002261E8">
        <w:lastRenderedPageBreak/>
        <w:t xml:space="preserve">understand the product’s potential or actual equality impacts (for example, surveys, customer feedback, protected characteristic data, academic research). </w:t>
      </w:r>
    </w:p>
    <w:p w14:paraId="5F35B86A" w14:textId="77777777" w:rsidR="0060405C" w:rsidRDefault="0060405C" w:rsidP="002F2CB0">
      <w:pPr>
        <w:pStyle w:val="Numberedlist"/>
        <w:rPr>
          <w:rFonts w:cs="Arial"/>
          <w:szCs w:val="24"/>
        </w:rPr>
      </w:pPr>
      <w:r>
        <w:rPr>
          <w:rFonts w:cs="Arial"/>
          <w:szCs w:val="24"/>
        </w:rPr>
        <w:t>National Physical Laboratory: Facial Recognition Technology in Law Enforcement</w:t>
      </w:r>
    </w:p>
    <w:p w14:paraId="2AF09A58" w14:textId="77777777" w:rsidR="00B938C1" w:rsidRPr="0060405C" w:rsidRDefault="00B938C1" w:rsidP="00B938C1">
      <w:pPr>
        <w:pStyle w:val="Numberedlist"/>
        <w:numPr>
          <w:ilvl w:val="0"/>
          <w:numId w:val="0"/>
        </w:numPr>
        <w:ind w:left="360" w:hanging="360"/>
        <w:rPr>
          <w:rFonts w:cs="Arial"/>
          <w:szCs w:val="24"/>
        </w:rPr>
      </w:pPr>
      <w:hyperlink r:id="rId12" w:history="1">
        <w:r>
          <w:rPr>
            <w:rStyle w:val="Hyperlink"/>
            <w:rFonts w:ascii="Calibri" w:hAnsi="Calibri" w:cs="Calibri"/>
            <w:color w:val="0563C1"/>
            <w:szCs w:val="22"/>
          </w:rPr>
          <w:t>frt-equitability-study_mar2023.pdf (science.police.uk)</w:t>
        </w:r>
      </w:hyperlink>
    </w:p>
    <w:p w14:paraId="6B5DE1A8" w14:textId="77777777" w:rsidR="002F2CB0" w:rsidRPr="00097B4C" w:rsidRDefault="002F2CB0" w:rsidP="00097B4C">
      <w:pPr>
        <w:pStyle w:val="Heading2"/>
      </w:pPr>
      <w:r w:rsidRPr="00097B4C">
        <w:t>Consultation record</w:t>
      </w:r>
    </w:p>
    <w:p w14:paraId="0BA6D302" w14:textId="77777777" w:rsidR="002F2CB0" w:rsidRPr="002261E8" w:rsidRDefault="002F2CB0" w:rsidP="002F2CB0">
      <w:r w:rsidRPr="002261E8">
        <w:t xml:space="preserve">Stakeholder consultation will give you a better understanding of your product’s impacts and is crucial to satisfying the PSED requirements. Use this section to record the engagement you have undertaken, summarise the feedback received and note subsequent actions. This section can also be used to record nil returns. </w:t>
      </w:r>
    </w:p>
    <w:tbl>
      <w:tblPr>
        <w:tblStyle w:val="TableGrid"/>
        <w:tblW w:w="9739" w:type="dxa"/>
        <w:tblLook w:val="04A0" w:firstRow="1" w:lastRow="0" w:firstColumn="1" w:lastColumn="0" w:noHBand="0" w:noVBand="1"/>
      </w:tblPr>
      <w:tblGrid>
        <w:gridCol w:w="1890"/>
        <w:gridCol w:w="1765"/>
        <w:gridCol w:w="1740"/>
        <w:gridCol w:w="1916"/>
        <w:gridCol w:w="2428"/>
      </w:tblGrid>
      <w:tr w:rsidR="002F2CB0" w:rsidRPr="002261E8" w14:paraId="2BE23B22" w14:textId="77777777" w:rsidTr="00AE2995">
        <w:trPr>
          <w:trHeight w:val="300"/>
        </w:trPr>
        <w:tc>
          <w:tcPr>
            <w:tcW w:w="1890" w:type="dxa"/>
            <w:shd w:val="clear" w:color="auto" w:fill="F2F2F2" w:themeFill="background2" w:themeFillShade="F2"/>
          </w:tcPr>
          <w:p w14:paraId="19F9B9A3" w14:textId="77777777" w:rsidR="002F2CB0" w:rsidRPr="002261E8" w:rsidRDefault="002F2CB0" w:rsidP="002F2CB0">
            <w:pPr>
              <w:rPr>
                <w:b/>
                <w:bCs/>
              </w:rPr>
            </w:pPr>
            <w:r w:rsidRPr="002261E8">
              <w:rPr>
                <w:b/>
                <w:bCs/>
              </w:rPr>
              <w:t>Name of group or organisation</w:t>
            </w:r>
          </w:p>
        </w:tc>
        <w:tc>
          <w:tcPr>
            <w:tcW w:w="1765" w:type="dxa"/>
            <w:shd w:val="clear" w:color="auto" w:fill="F2F2F2" w:themeFill="background2" w:themeFillShade="F2"/>
          </w:tcPr>
          <w:p w14:paraId="1C5367C0" w14:textId="77777777" w:rsidR="002F2CB0" w:rsidRPr="002261E8" w:rsidRDefault="002F2CB0" w:rsidP="002F2CB0">
            <w:pPr>
              <w:rPr>
                <w:b/>
                <w:bCs/>
              </w:rPr>
            </w:pPr>
            <w:r w:rsidRPr="002261E8">
              <w:rPr>
                <w:b/>
                <w:bCs/>
              </w:rPr>
              <w:t>Date of contact</w:t>
            </w:r>
          </w:p>
        </w:tc>
        <w:tc>
          <w:tcPr>
            <w:tcW w:w="1740" w:type="dxa"/>
            <w:shd w:val="clear" w:color="auto" w:fill="F2F2F2" w:themeFill="background2" w:themeFillShade="F2"/>
          </w:tcPr>
          <w:p w14:paraId="46BFF9CE" w14:textId="77777777" w:rsidR="002F2CB0" w:rsidRPr="002261E8" w:rsidRDefault="002F2CB0" w:rsidP="002F2CB0">
            <w:pPr>
              <w:rPr>
                <w:b/>
                <w:bCs/>
              </w:rPr>
            </w:pPr>
            <w:r w:rsidRPr="002261E8">
              <w:rPr>
                <w:b/>
                <w:bCs/>
              </w:rPr>
              <w:t>Date reply received</w:t>
            </w:r>
          </w:p>
        </w:tc>
        <w:tc>
          <w:tcPr>
            <w:tcW w:w="1916" w:type="dxa"/>
            <w:shd w:val="clear" w:color="auto" w:fill="F2F2F2" w:themeFill="background2" w:themeFillShade="F2"/>
          </w:tcPr>
          <w:p w14:paraId="4DDF317F" w14:textId="77777777" w:rsidR="002F2CB0" w:rsidRPr="002261E8" w:rsidRDefault="002F2CB0" w:rsidP="002F2CB0">
            <w:pPr>
              <w:rPr>
                <w:b/>
                <w:bCs/>
              </w:rPr>
            </w:pPr>
            <w:r w:rsidRPr="002261E8">
              <w:rPr>
                <w:b/>
                <w:bCs/>
              </w:rPr>
              <w:t xml:space="preserve"> Feedback</w:t>
            </w:r>
          </w:p>
        </w:tc>
        <w:tc>
          <w:tcPr>
            <w:tcW w:w="2428" w:type="dxa"/>
            <w:shd w:val="clear" w:color="auto" w:fill="F2F2F2" w:themeFill="background2" w:themeFillShade="F2"/>
          </w:tcPr>
          <w:p w14:paraId="067AB0ED" w14:textId="77777777" w:rsidR="002F2CB0" w:rsidRPr="002261E8" w:rsidRDefault="002F2CB0" w:rsidP="002F2CB0">
            <w:pPr>
              <w:rPr>
                <w:b/>
                <w:bCs/>
              </w:rPr>
            </w:pPr>
            <w:r w:rsidRPr="002261E8">
              <w:rPr>
                <w:b/>
                <w:bCs/>
              </w:rPr>
              <w:t>Action taken or reason why no action was taken</w:t>
            </w:r>
          </w:p>
        </w:tc>
      </w:tr>
      <w:tr w:rsidR="002F2CB0" w:rsidRPr="002261E8" w14:paraId="64973DEA" w14:textId="77777777" w:rsidTr="00AE2995">
        <w:trPr>
          <w:trHeight w:val="300"/>
        </w:trPr>
        <w:tc>
          <w:tcPr>
            <w:tcW w:w="1890" w:type="dxa"/>
          </w:tcPr>
          <w:p w14:paraId="21034253" w14:textId="77777777" w:rsidR="002F2CB0" w:rsidRPr="002261E8" w:rsidRDefault="006A5028" w:rsidP="002F2CB0">
            <w:r>
              <w:t xml:space="preserve">HIOWC </w:t>
            </w:r>
            <w:r w:rsidR="0060405C">
              <w:t>Ethics Committee</w:t>
            </w:r>
          </w:p>
        </w:tc>
        <w:tc>
          <w:tcPr>
            <w:tcW w:w="1765" w:type="dxa"/>
          </w:tcPr>
          <w:p w14:paraId="78EF1EA5" w14:textId="77777777" w:rsidR="007D2938" w:rsidRDefault="000D388E" w:rsidP="002F2CB0">
            <w:r>
              <w:t>23.04.24</w:t>
            </w:r>
          </w:p>
          <w:p w14:paraId="15141BC2" w14:textId="4FB8AD6E" w:rsidR="002F2CB0" w:rsidRPr="002261E8" w:rsidRDefault="2175ABE1" w:rsidP="00AE2995">
            <w:r>
              <w:t xml:space="preserve"> 0</w:t>
            </w:r>
            <w:r w:rsidR="00AE2995">
              <w:t>4</w:t>
            </w:r>
            <w:r>
              <w:t>/12/2025</w:t>
            </w:r>
          </w:p>
        </w:tc>
        <w:tc>
          <w:tcPr>
            <w:tcW w:w="1740" w:type="dxa"/>
          </w:tcPr>
          <w:p w14:paraId="3ED7C25C" w14:textId="77777777" w:rsidR="007D2938" w:rsidRDefault="00B943E2" w:rsidP="002F2CB0">
            <w:r>
              <w:t>23.04.24</w:t>
            </w:r>
          </w:p>
          <w:p w14:paraId="3F799E65" w14:textId="268846A6" w:rsidR="002F2CB0" w:rsidRPr="002261E8" w:rsidRDefault="002F2CB0" w:rsidP="002F2CB0"/>
        </w:tc>
        <w:tc>
          <w:tcPr>
            <w:tcW w:w="1916" w:type="dxa"/>
          </w:tcPr>
          <w:p w14:paraId="37BE5605" w14:textId="77777777" w:rsidR="002F2CB0" w:rsidRPr="002261E8" w:rsidRDefault="00FC67DD" w:rsidP="002F2CB0">
            <w:r>
              <w:t>Supportive</w:t>
            </w:r>
          </w:p>
        </w:tc>
        <w:tc>
          <w:tcPr>
            <w:tcW w:w="2428" w:type="dxa"/>
          </w:tcPr>
          <w:p w14:paraId="1BF6C2AE" w14:textId="77777777" w:rsidR="002F2CB0" w:rsidRPr="002261E8" w:rsidRDefault="002F2CB0" w:rsidP="002F2CB0"/>
        </w:tc>
      </w:tr>
      <w:tr w:rsidR="006A5028" w:rsidRPr="002261E8" w14:paraId="749793B7" w14:textId="77777777" w:rsidTr="00AE2995">
        <w:trPr>
          <w:trHeight w:val="300"/>
        </w:trPr>
        <w:tc>
          <w:tcPr>
            <w:tcW w:w="1890" w:type="dxa"/>
          </w:tcPr>
          <w:p w14:paraId="192F1666" w14:textId="77777777" w:rsidR="006A5028" w:rsidRDefault="006A5028" w:rsidP="006A5028">
            <w:r>
              <w:t>Independent Audit Group</w:t>
            </w:r>
          </w:p>
        </w:tc>
        <w:tc>
          <w:tcPr>
            <w:tcW w:w="1765" w:type="dxa"/>
          </w:tcPr>
          <w:p w14:paraId="7F14ACFC" w14:textId="77777777" w:rsidR="007D2938" w:rsidRDefault="00024E39" w:rsidP="006A5028">
            <w:r>
              <w:t>02.04.24</w:t>
            </w:r>
          </w:p>
          <w:p w14:paraId="3E7AF91B" w14:textId="1788AA38" w:rsidR="006A5028" w:rsidRDefault="00AE2995" w:rsidP="006A5028">
            <w:r>
              <w:t xml:space="preserve"> 04</w:t>
            </w:r>
            <w:r w:rsidR="688A63DB">
              <w:t>/12/2025</w:t>
            </w:r>
          </w:p>
        </w:tc>
        <w:tc>
          <w:tcPr>
            <w:tcW w:w="1740" w:type="dxa"/>
          </w:tcPr>
          <w:p w14:paraId="1FC9FD4E" w14:textId="77777777" w:rsidR="007D2938" w:rsidRDefault="00024E39" w:rsidP="006A5028">
            <w:r>
              <w:t>05.04.24</w:t>
            </w:r>
          </w:p>
          <w:p w14:paraId="0EB3678A" w14:textId="2B14AC46" w:rsidR="006A5028" w:rsidRDefault="006A5028" w:rsidP="006A5028"/>
        </w:tc>
        <w:tc>
          <w:tcPr>
            <w:tcW w:w="1916" w:type="dxa"/>
          </w:tcPr>
          <w:p w14:paraId="1397CDBC" w14:textId="77777777" w:rsidR="006A5028" w:rsidRDefault="006A5028" w:rsidP="006A5028">
            <w:r>
              <w:t>Supportive</w:t>
            </w:r>
          </w:p>
        </w:tc>
        <w:tc>
          <w:tcPr>
            <w:tcW w:w="2428" w:type="dxa"/>
          </w:tcPr>
          <w:p w14:paraId="41BC6C67" w14:textId="77777777" w:rsidR="006A5028" w:rsidRPr="002261E8" w:rsidRDefault="006A5028" w:rsidP="006A5028"/>
        </w:tc>
      </w:tr>
      <w:tr w:rsidR="000D388E" w:rsidRPr="002261E8" w14:paraId="52C0B112" w14:textId="77777777" w:rsidTr="00AE2995">
        <w:trPr>
          <w:trHeight w:val="300"/>
        </w:trPr>
        <w:tc>
          <w:tcPr>
            <w:tcW w:w="1890" w:type="dxa"/>
          </w:tcPr>
          <w:p w14:paraId="760ACDAF" w14:textId="77777777" w:rsidR="000D388E" w:rsidRDefault="000D388E" w:rsidP="006A5028">
            <w:r>
              <w:t xml:space="preserve">Police &amp; Crime Commissioner </w:t>
            </w:r>
          </w:p>
        </w:tc>
        <w:tc>
          <w:tcPr>
            <w:tcW w:w="1765" w:type="dxa"/>
          </w:tcPr>
          <w:p w14:paraId="620F1AB2" w14:textId="77777777" w:rsidR="007D2938" w:rsidRDefault="00B943E2" w:rsidP="006A5028">
            <w:r>
              <w:t>24.05.24</w:t>
            </w:r>
            <w:r w:rsidR="007D2938">
              <w:t xml:space="preserve">  </w:t>
            </w:r>
          </w:p>
          <w:p w14:paraId="1781BCAB" w14:textId="08FBCE9E" w:rsidR="000D388E" w:rsidRPr="008D7B37" w:rsidRDefault="007D2938" w:rsidP="007D2938">
            <w:r>
              <w:t>25/11/2025</w:t>
            </w:r>
          </w:p>
        </w:tc>
        <w:tc>
          <w:tcPr>
            <w:tcW w:w="1740" w:type="dxa"/>
          </w:tcPr>
          <w:p w14:paraId="3920FE2F" w14:textId="77777777" w:rsidR="00C00ADB" w:rsidRDefault="00B943E2" w:rsidP="006A5028">
            <w:r>
              <w:t>24.05.24</w:t>
            </w:r>
          </w:p>
          <w:p w14:paraId="672FBCF7" w14:textId="3858938B" w:rsidR="000D388E" w:rsidRPr="008D7B37" w:rsidRDefault="00C00ADB" w:rsidP="006A5028">
            <w:r>
              <w:t>25/11/2025</w:t>
            </w:r>
          </w:p>
        </w:tc>
        <w:tc>
          <w:tcPr>
            <w:tcW w:w="1916" w:type="dxa"/>
          </w:tcPr>
          <w:p w14:paraId="4A1BE3E2" w14:textId="77777777" w:rsidR="000D388E" w:rsidRDefault="00B943E2" w:rsidP="006A5028">
            <w:r>
              <w:t>Supportive</w:t>
            </w:r>
          </w:p>
          <w:p w14:paraId="2D714F8F" w14:textId="174295ED" w:rsidR="007D2938" w:rsidRDefault="007D2938" w:rsidP="007D2938">
            <w:r>
              <w:t>Supportive</w:t>
            </w:r>
          </w:p>
        </w:tc>
        <w:tc>
          <w:tcPr>
            <w:tcW w:w="2428" w:type="dxa"/>
          </w:tcPr>
          <w:p w14:paraId="6F05F624" w14:textId="77777777" w:rsidR="000D388E" w:rsidRPr="002261E8" w:rsidRDefault="000D388E" w:rsidP="006A5028"/>
        </w:tc>
      </w:tr>
    </w:tbl>
    <w:p w14:paraId="4555F241" w14:textId="77777777" w:rsidR="002F2CB0" w:rsidRPr="00097B4C" w:rsidRDefault="002F2CB0" w:rsidP="00097B4C">
      <w:pPr>
        <w:pStyle w:val="Heading2"/>
      </w:pPr>
      <w:r w:rsidRPr="00097B4C">
        <w:t>General considerations</w:t>
      </w:r>
    </w:p>
    <w:p w14:paraId="0D3B84FA" w14:textId="77777777" w:rsidR="002F2CB0" w:rsidRPr="002261E8" w:rsidRDefault="002F2CB0" w:rsidP="002F2CB0">
      <w:r w:rsidRPr="002261E8">
        <w:t xml:space="preserve">Use this section to note any general diversity, equality and inclusion activities or considerations that are relevant to the product. Please only document general considerations here. Protected characteristic analysis can be completed in the section below. </w:t>
      </w:r>
    </w:p>
    <w:p w14:paraId="3F692ABC" w14:textId="384702D0" w:rsidR="003B76D5" w:rsidRDefault="003B76D5" w:rsidP="003B76D5">
      <w:pPr>
        <w:spacing w:before="0" w:after="0" w:line="0" w:lineRule="atLeast"/>
        <w:rPr>
          <w:rStyle w:val="eop"/>
          <w:rFonts w:cs="Arial"/>
          <w:color w:val="000000"/>
          <w:shd w:val="clear" w:color="auto" w:fill="FFFFFF"/>
        </w:rPr>
      </w:pPr>
      <w:r w:rsidRPr="003B76D5">
        <w:rPr>
          <w:rFonts w:cs="Arial"/>
        </w:rPr>
        <w:t xml:space="preserve">Before any deployment of equipment, a watchlist is created. </w:t>
      </w:r>
      <w:r w:rsidRPr="003B76D5">
        <w:rPr>
          <w:rStyle w:val="normaltextrun"/>
          <w:rFonts w:cs="Arial"/>
          <w:color w:val="000000"/>
          <w:shd w:val="clear" w:color="auto" w:fill="FFFFFF"/>
        </w:rPr>
        <w:t xml:space="preserve">The watchlist is </w:t>
      </w:r>
      <w:proofErr w:type="gramStart"/>
      <w:r w:rsidRPr="003B76D5">
        <w:rPr>
          <w:rStyle w:val="normaltextrun"/>
          <w:rFonts w:cs="Arial"/>
          <w:color w:val="000000"/>
          <w:shd w:val="clear" w:color="auto" w:fill="FFFFFF"/>
        </w:rPr>
        <w:t>bespoke</w:t>
      </w:r>
      <w:proofErr w:type="gramEnd"/>
      <w:r w:rsidRPr="003B76D5">
        <w:rPr>
          <w:rStyle w:val="normaltextrun"/>
          <w:rFonts w:cs="Arial"/>
          <w:color w:val="000000"/>
          <w:shd w:val="clear" w:color="auto" w:fill="FFFFFF"/>
        </w:rPr>
        <w:t xml:space="preserve"> for every deployment and the rationale for the make-up of the watchlist must be intelligence-led, justified, proportionate and necessary, with the nature of the watchlist recorded prior to each deployment.</w:t>
      </w:r>
      <w:r w:rsidRPr="003B76D5">
        <w:rPr>
          <w:rStyle w:val="eop"/>
          <w:rFonts w:cs="Arial"/>
          <w:color w:val="000000"/>
          <w:shd w:val="clear" w:color="auto" w:fill="FFFFFF"/>
        </w:rPr>
        <w:t> </w:t>
      </w:r>
    </w:p>
    <w:p w14:paraId="409945D0" w14:textId="77777777" w:rsidR="003B76D5" w:rsidRPr="003B76D5" w:rsidRDefault="003B76D5" w:rsidP="003B76D5">
      <w:pPr>
        <w:spacing w:before="0" w:after="0" w:line="0" w:lineRule="atLeast"/>
        <w:rPr>
          <w:rStyle w:val="eop"/>
          <w:rFonts w:cs="Arial"/>
          <w:color w:val="000000"/>
          <w:shd w:val="clear" w:color="auto" w:fill="FFFFFF"/>
        </w:rPr>
      </w:pPr>
    </w:p>
    <w:p w14:paraId="53181C65" w14:textId="16FFCC81" w:rsidR="003B76D5" w:rsidRPr="003B76D5" w:rsidRDefault="003B76D5" w:rsidP="003B76D5">
      <w:pPr>
        <w:pStyle w:val="paragraph"/>
        <w:spacing w:before="0" w:beforeAutospacing="0" w:after="0" w:afterAutospacing="0" w:line="0" w:lineRule="atLeast"/>
        <w:textAlignment w:val="baseline"/>
        <w:rPr>
          <w:rFonts w:ascii="Arial" w:hAnsi="Arial" w:cs="Arial"/>
        </w:rPr>
      </w:pPr>
      <w:r w:rsidRPr="003B76D5">
        <w:rPr>
          <w:rStyle w:val="normaltextrun"/>
          <w:rFonts w:ascii="Arial" w:eastAsia="MS Gothic" w:hAnsi="Arial" w:cs="Arial"/>
        </w:rPr>
        <w:lastRenderedPageBreak/>
        <w:t xml:space="preserve">The criteria for </w:t>
      </w:r>
      <w:r w:rsidR="00D64E08">
        <w:rPr>
          <w:rStyle w:val="normaltextrun"/>
          <w:rFonts w:ascii="Arial" w:eastAsia="MS Gothic" w:hAnsi="Arial" w:cs="Arial"/>
        </w:rPr>
        <w:t xml:space="preserve">the </w:t>
      </w:r>
      <w:r w:rsidRPr="003B76D5">
        <w:rPr>
          <w:rStyle w:val="normaltextrun"/>
          <w:rFonts w:ascii="Arial" w:eastAsia="MS Gothic" w:hAnsi="Arial" w:cs="Arial"/>
        </w:rPr>
        <w:t>construct</w:t>
      </w:r>
      <w:r w:rsidR="00D64E08">
        <w:rPr>
          <w:rStyle w:val="normaltextrun"/>
          <w:rFonts w:ascii="Arial" w:eastAsia="MS Gothic" w:hAnsi="Arial" w:cs="Arial"/>
        </w:rPr>
        <w:t>ion</w:t>
      </w:r>
      <w:r w:rsidRPr="003B76D5">
        <w:rPr>
          <w:rStyle w:val="normaltextrun"/>
          <w:rFonts w:ascii="Arial" w:eastAsia="MS Gothic" w:hAnsi="Arial" w:cs="Arial"/>
        </w:rPr>
        <w:t xml:space="preserve"> of watchlists for use with LFR must be approved by the Authorising Officer (the ‘AO’) and be specific to an operation or to a defined policing objective. Watchlists, and any images for inclusion on a watchlist, must also be limited to </w:t>
      </w:r>
      <w:r w:rsidR="004D0D8D">
        <w:rPr>
          <w:rStyle w:val="normaltextrun"/>
          <w:rFonts w:ascii="Arial" w:eastAsia="MS Gothic" w:hAnsi="Arial" w:cs="Arial"/>
        </w:rPr>
        <w:t xml:space="preserve">the quality and </w:t>
      </w:r>
      <w:r w:rsidRPr="003B76D5">
        <w:rPr>
          <w:rStyle w:val="normaltextrun"/>
          <w:rFonts w:ascii="Arial" w:eastAsia="MS Gothic" w:hAnsi="Arial" w:cs="Arial"/>
        </w:rPr>
        <w:t>the categories of image articulated in Force policy documents</w:t>
      </w:r>
      <w:r w:rsidR="00A069E3">
        <w:rPr>
          <w:rStyle w:val="normaltextrun"/>
          <w:rFonts w:ascii="Arial" w:eastAsia="MS Gothic" w:hAnsi="Arial" w:cs="Arial"/>
        </w:rPr>
        <w:t xml:space="preserve"> which are images of people where</w:t>
      </w:r>
      <w:r w:rsidRPr="003B76D5">
        <w:rPr>
          <w:rStyle w:val="normaltextrun"/>
          <w:rFonts w:ascii="Arial" w:eastAsia="MS Gothic" w:hAnsi="Arial" w:cs="Arial"/>
        </w:rPr>
        <w:t>:</w:t>
      </w:r>
      <w:r w:rsidRPr="003B76D5">
        <w:rPr>
          <w:rStyle w:val="eop"/>
          <w:rFonts w:ascii="Arial" w:eastAsia="MS Gothic" w:hAnsi="Arial" w:cs="Arial"/>
        </w:rPr>
        <w:t> </w:t>
      </w:r>
    </w:p>
    <w:p w14:paraId="5F0634BE" w14:textId="77777777" w:rsidR="003B76D5" w:rsidRPr="003B76D5" w:rsidRDefault="003B76D5" w:rsidP="003B76D5">
      <w:pPr>
        <w:pStyle w:val="paragraph"/>
        <w:spacing w:before="0" w:beforeAutospacing="0" w:after="0" w:afterAutospacing="0" w:line="0" w:lineRule="atLeast"/>
        <w:textAlignment w:val="baseline"/>
        <w:rPr>
          <w:rFonts w:ascii="Arial" w:hAnsi="Arial" w:cs="Arial"/>
        </w:rPr>
      </w:pPr>
      <w:r w:rsidRPr="003B76D5">
        <w:rPr>
          <w:rStyle w:val="eop"/>
          <w:rFonts w:ascii="Arial" w:eastAsia="MS Gothic" w:hAnsi="Arial" w:cs="Arial"/>
        </w:rPr>
        <w:t> </w:t>
      </w:r>
    </w:p>
    <w:p w14:paraId="146EF2E6" w14:textId="1CCBC93E" w:rsidR="0087363C" w:rsidRPr="00A536AB" w:rsidRDefault="0087363C" w:rsidP="6F8BA667">
      <w:pPr>
        <w:numPr>
          <w:ilvl w:val="0"/>
          <w:numId w:val="29"/>
        </w:numPr>
        <w:spacing w:before="0" w:after="160" w:line="278" w:lineRule="auto"/>
        <w:rPr>
          <w:rFonts w:cs="Arial"/>
        </w:rPr>
      </w:pPr>
      <w:r w:rsidRPr="00A536AB">
        <w:rPr>
          <w:rFonts w:cs="Arial"/>
        </w:rPr>
        <w:t xml:space="preserve">Wanted by way of an outstanding warrant for their arrest issued by a court or are sought for recall to prison. </w:t>
      </w:r>
    </w:p>
    <w:p w14:paraId="7F691421" w14:textId="36163D89" w:rsidR="0087363C" w:rsidRPr="00A536AB" w:rsidRDefault="0087363C" w:rsidP="6F8BA667">
      <w:pPr>
        <w:numPr>
          <w:ilvl w:val="0"/>
          <w:numId w:val="29"/>
        </w:numPr>
        <w:spacing w:before="0" w:after="160" w:line="278" w:lineRule="auto"/>
        <w:rPr>
          <w:rFonts w:cs="Arial"/>
        </w:rPr>
      </w:pPr>
      <w:r w:rsidRPr="00A536AB">
        <w:rPr>
          <w:rFonts w:cs="Arial"/>
        </w:rPr>
        <w:t xml:space="preserve">About whom there are reasonable grounds for suspecting that they have committed a criminal offence. </w:t>
      </w:r>
    </w:p>
    <w:p w14:paraId="7D362720" w14:textId="34620232" w:rsidR="0087363C" w:rsidRPr="00A536AB" w:rsidRDefault="0087363C" w:rsidP="6F8BA667">
      <w:pPr>
        <w:numPr>
          <w:ilvl w:val="0"/>
          <w:numId w:val="29"/>
        </w:numPr>
        <w:spacing w:before="0" w:after="160" w:line="278" w:lineRule="auto"/>
        <w:rPr>
          <w:rFonts w:cs="Arial"/>
        </w:rPr>
      </w:pPr>
      <w:r w:rsidRPr="00A536AB">
        <w:rPr>
          <w:rFonts w:cs="Arial"/>
        </w:rPr>
        <w:t>Who are subject to bail conditions, court order or other restrictions that would be breached if they were at the location at the time of the deployment.</w:t>
      </w:r>
    </w:p>
    <w:p w14:paraId="2188019F" w14:textId="156D28EE" w:rsidR="0087363C" w:rsidRPr="00A536AB" w:rsidRDefault="0087363C" w:rsidP="6F8BA667">
      <w:pPr>
        <w:numPr>
          <w:ilvl w:val="0"/>
          <w:numId w:val="29"/>
        </w:numPr>
        <w:spacing w:before="0" w:after="160" w:line="278" w:lineRule="auto"/>
        <w:rPr>
          <w:rFonts w:cs="Arial"/>
        </w:rPr>
      </w:pPr>
      <w:r w:rsidRPr="00A536AB">
        <w:rPr>
          <w:rFonts w:cs="Arial"/>
        </w:rPr>
        <w:t xml:space="preserve">Who are currently subject to legally enforceable restrictions or conditions, </w:t>
      </w:r>
      <w:proofErr w:type="gramStart"/>
      <w:r w:rsidRPr="00A536AB">
        <w:rPr>
          <w:rFonts w:cs="Arial"/>
        </w:rPr>
        <w:t>in order to</w:t>
      </w:r>
      <w:proofErr w:type="gramEnd"/>
      <w:r w:rsidRPr="00A536AB">
        <w:rPr>
          <w:rFonts w:cs="Arial"/>
        </w:rPr>
        <w:t xml:space="preserve"> monitor compliance with those restrictions or conditions, where compliance can be monitored through the individual's presence, conduct or both, within the deployment location. This includes MAPPA subjects (including registered sex offenders) and persons subject to police or court-imposed conditions, such as bail conditions or court orders, where the restrictions or conditions relate to relevant offences.</w:t>
      </w:r>
    </w:p>
    <w:p w14:paraId="79B2E223" w14:textId="4124E553" w:rsidR="0087363C" w:rsidRPr="00A536AB" w:rsidRDefault="0087363C" w:rsidP="6F8BA667">
      <w:pPr>
        <w:numPr>
          <w:ilvl w:val="0"/>
          <w:numId w:val="29"/>
        </w:numPr>
        <w:spacing w:before="0" w:after="160" w:line="278" w:lineRule="auto"/>
        <w:rPr>
          <w:rFonts w:cs="Arial"/>
        </w:rPr>
      </w:pPr>
      <w:r w:rsidRPr="00A536AB">
        <w:rPr>
          <w:rFonts w:cs="Arial"/>
        </w:rPr>
        <w:t>About whom there is credible intelligence, a known history of relevant and recent offending, or both, that gives rise to reasonable grounds for suspecting that they are likely to commit a serious or hotspot crime, pose a risk to public safety, or cause other harm, including self-harm.</w:t>
      </w:r>
    </w:p>
    <w:p w14:paraId="5E9A4D74" w14:textId="28744CAE" w:rsidR="0087363C" w:rsidRPr="00A536AB" w:rsidRDefault="0CE4E499" w:rsidP="6F8BA667">
      <w:pPr>
        <w:numPr>
          <w:ilvl w:val="0"/>
          <w:numId w:val="29"/>
        </w:numPr>
        <w:spacing w:before="0" w:after="160" w:line="278" w:lineRule="auto"/>
        <w:rPr>
          <w:rFonts w:cs="Arial"/>
        </w:rPr>
      </w:pPr>
      <w:r w:rsidRPr="00A536AB">
        <w:rPr>
          <w:rFonts w:cs="Arial"/>
        </w:rPr>
        <w:t>Who are designated as a Missing Person</w:t>
      </w:r>
      <w:r w:rsidR="75AC39A9" w:rsidRPr="00A536AB">
        <w:rPr>
          <w:rFonts w:cs="Arial"/>
        </w:rPr>
        <w:t xml:space="preserve"> (all risk levels may be included)</w:t>
      </w:r>
      <w:r w:rsidRPr="00A536AB">
        <w:rPr>
          <w:rFonts w:cs="Arial"/>
        </w:rPr>
        <w:t>.</w:t>
      </w:r>
    </w:p>
    <w:p w14:paraId="609A34FA" w14:textId="4891903C" w:rsidR="0087363C" w:rsidRPr="00A536AB" w:rsidRDefault="0087363C" w:rsidP="6F8BA667">
      <w:pPr>
        <w:numPr>
          <w:ilvl w:val="0"/>
          <w:numId w:val="29"/>
        </w:numPr>
        <w:spacing w:before="0" w:after="160" w:line="278" w:lineRule="auto"/>
        <w:rPr>
          <w:rFonts w:cs="Arial"/>
        </w:rPr>
      </w:pPr>
      <w:r w:rsidRPr="00A536AB">
        <w:rPr>
          <w:rFonts w:cs="Arial"/>
        </w:rPr>
        <w:t xml:space="preserve">About whom there is credible intelligence that gives rise to reasonable grounds for suspecting that they are at real risk of serious harm. </w:t>
      </w:r>
    </w:p>
    <w:p w14:paraId="16EF52DC" w14:textId="0ADD02E8" w:rsidR="0087363C" w:rsidRPr="00A536AB" w:rsidRDefault="0087363C" w:rsidP="6F8BA667">
      <w:pPr>
        <w:numPr>
          <w:ilvl w:val="0"/>
          <w:numId w:val="29"/>
        </w:numPr>
        <w:spacing w:before="0" w:after="160" w:line="278" w:lineRule="auto"/>
        <w:rPr>
          <w:rFonts w:cs="Arial"/>
        </w:rPr>
      </w:pPr>
      <w:r w:rsidRPr="00A536AB">
        <w:rPr>
          <w:rFonts w:cs="Arial"/>
        </w:rPr>
        <w:t>About whom there is credible intelligence that gives rise to reasonable grounds for suspecting that they are likely to be a victim of, or witness to, a serious crime.</w:t>
      </w:r>
    </w:p>
    <w:p w14:paraId="3CB55AF3" w14:textId="3A075AE2" w:rsidR="0087363C" w:rsidRDefault="0087363C" w:rsidP="00A536AB">
      <w:pPr>
        <w:spacing w:before="20" w:after="0" w:line="240" w:lineRule="atLeast"/>
        <w:rPr>
          <w:rFonts w:cs="Arial"/>
        </w:rPr>
      </w:pPr>
      <w:r w:rsidRPr="00A536AB">
        <w:rPr>
          <w:rFonts w:cs="Arial"/>
        </w:rPr>
        <w:t>In respect of all persons sought, both the seriousness of the suspected offence or other harm, and its prevalence and local impact will be considered.</w:t>
      </w:r>
      <w:r w:rsidRPr="6F8BA667">
        <w:rPr>
          <w:rFonts w:cs="Arial"/>
        </w:rPr>
        <w:t> </w:t>
      </w:r>
    </w:p>
    <w:p w14:paraId="14AFB473" w14:textId="77777777" w:rsidR="00A536AB" w:rsidRPr="00F46157" w:rsidRDefault="00A536AB" w:rsidP="00A536AB">
      <w:pPr>
        <w:spacing w:before="20" w:after="0" w:line="240" w:lineRule="atLeast"/>
        <w:ind w:left="357"/>
        <w:rPr>
          <w:rFonts w:cs="Arial"/>
        </w:rPr>
      </w:pPr>
    </w:p>
    <w:p w14:paraId="4139D6C7" w14:textId="77777777" w:rsidR="00DE750B" w:rsidRDefault="004D0D8D" w:rsidP="003B76D5">
      <w:pPr>
        <w:spacing w:before="0" w:after="0" w:line="0" w:lineRule="atLeast"/>
        <w:rPr>
          <w:rFonts w:cs="Arial"/>
        </w:rPr>
      </w:pPr>
      <w:r>
        <w:rPr>
          <w:rFonts w:cs="Arial"/>
        </w:rPr>
        <w:t xml:space="preserve">The deployment of LFR </w:t>
      </w:r>
      <w:r w:rsidR="00DE750B">
        <w:rPr>
          <w:rFonts w:cs="Arial"/>
        </w:rPr>
        <w:t xml:space="preserve">has to be to a specified location(s), which are intelligence led, and consideration is given in accordance with Force LFR policy documents </w:t>
      </w:r>
      <w:r w:rsidR="0043478F">
        <w:rPr>
          <w:rFonts w:cs="Arial"/>
        </w:rPr>
        <w:t xml:space="preserve">to the location and the impact on local communities and organisations of the deployment as well as to the impact on individuals seeking to avoid the LFR deployment. </w:t>
      </w:r>
    </w:p>
    <w:p w14:paraId="62F172E6" w14:textId="77777777" w:rsidR="004D0D8D" w:rsidRDefault="004D0D8D" w:rsidP="003B76D5">
      <w:pPr>
        <w:spacing w:before="0" w:after="0" w:line="0" w:lineRule="atLeast"/>
        <w:rPr>
          <w:rFonts w:cs="Arial"/>
        </w:rPr>
      </w:pPr>
      <w:r>
        <w:rPr>
          <w:rFonts w:cs="Arial"/>
        </w:rPr>
        <w:t xml:space="preserve"> </w:t>
      </w:r>
    </w:p>
    <w:p w14:paraId="63D1BCE4" w14:textId="04CAEE05" w:rsidR="00206F1E" w:rsidRDefault="00206F1E" w:rsidP="003B76D5">
      <w:pPr>
        <w:spacing w:before="0" w:after="0" w:line="0" w:lineRule="atLeast"/>
        <w:rPr>
          <w:rFonts w:cs="Arial"/>
        </w:rPr>
      </w:pPr>
      <w:r w:rsidRPr="63F36619">
        <w:rPr>
          <w:rFonts w:cs="Arial"/>
        </w:rPr>
        <w:t xml:space="preserve">CCTV </w:t>
      </w:r>
      <w:r w:rsidR="009A7DB3" w:rsidRPr="63F36619">
        <w:rPr>
          <w:rFonts w:cs="Arial"/>
        </w:rPr>
        <w:t xml:space="preserve">footage obtained as part of the </w:t>
      </w:r>
      <w:r w:rsidR="006A1431" w:rsidRPr="63F36619">
        <w:rPr>
          <w:rFonts w:cs="Arial"/>
        </w:rPr>
        <w:t>LFR deployment may identify a person</w:t>
      </w:r>
      <w:r w:rsidR="004D0D8D" w:rsidRPr="63F36619">
        <w:rPr>
          <w:rFonts w:cs="Arial"/>
        </w:rPr>
        <w:t>’</w:t>
      </w:r>
      <w:r w:rsidR="006A1431" w:rsidRPr="63F36619">
        <w:rPr>
          <w:rFonts w:cs="Arial"/>
        </w:rPr>
        <w:t xml:space="preserve">s </w:t>
      </w:r>
      <w:r w:rsidR="3A7B33BD" w:rsidRPr="63F36619">
        <w:rPr>
          <w:rFonts w:cs="Arial"/>
        </w:rPr>
        <w:t>race, religion</w:t>
      </w:r>
      <w:r w:rsidR="003D3B17" w:rsidRPr="63F36619">
        <w:rPr>
          <w:rFonts w:cs="Arial"/>
        </w:rPr>
        <w:t xml:space="preserve">, sex </w:t>
      </w:r>
      <w:r w:rsidR="00862EE0" w:rsidRPr="63F36619">
        <w:rPr>
          <w:rFonts w:cs="Arial"/>
        </w:rPr>
        <w:t>and/</w:t>
      </w:r>
      <w:r w:rsidR="003D3B17" w:rsidRPr="63F36619">
        <w:rPr>
          <w:rFonts w:cs="Arial"/>
        </w:rPr>
        <w:t xml:space="preserve">or </w:t>
      </w:r>
      <w:r w:rsidR="00862EE0" w:rsidRPr="63F36619">
        <w:rPr>
          <w:rFonts w:cs="Arial"/>
        </w:rPr>
        <w:t>their disability status</w:t>
      </w:r>
      <w:r w:rsidR="006044F5" w:rsidRPr="63F36619">
        <w:rPr>
          <w:rFonts w:cs="Arial"/>
        </w:rPr>
        <w:t xml:space="preserve">. However, the footage is only used by LFR to obtain biometric data to compare against the watch list and is deleted </w:t>
      </w:r>
      <w:r w:rsidR="000F5C3E" w:rsidRPr="63F36619">
        <w:rPr>
          <w:rFonts w:cs="Arial"/>
        </w:rPr>
        <w:t>after</w:t>
      </w:r>
      <w:r w:rsidR="006044F5" w:rsidRPr="63F36619">
        <w:rPr>
          <w:rFonts w:cs="Arial"/>
        </w:rPr>
        <w:t xml:space="preserve"> 31 days</w:t>
      </w:r>
      <w:r w:rsidR="006A5028" w:rsidRPr="63F36619">
        <w:rPr>
          <w:rFonts w:cs="Arial"/>
        </w:rPr>
        <w:t xml:space="preserve"> unless part of it is required for inclusion on a prosecution file, to respond to a Right to Access request or to investigate a complaint</w:t>
      </w:r>
      <w:r w:rsidR="006044F5" w:rsidRPr="63F36619">
        <w:rPr>
          <w:rFonts w:cs="Arial"/>
        </w:rPr>
        <w:t>.</w:t>
      </w:r>
      <w:r w:rsidRPr="63F36619">
        <w:rPr>
          <w:rFonts w:cs="Arial"/>
        </w:rPr>
        <w:t xml:space="preserve"> </w:t>
      </w:r>
    </w:p>
    <w:p w14:paraId="004860C8" w14:textId="77777777" w:rsidR="006044F5" w:rsidRDefault="006044F5" w:rsidP="003B76D5">
      <w:pPr>
        <w:spacing w:before="0" w:after="0" w:line="0" w:lineRule="atLeast"/>
        <w:rPr>
          <w:rFonts w:cs="Arial"/>
        </w:rPr>
      </w:pPr>
    </w:p>
    <w:p w14:paraId="73B585FC" w14:textId="77777777" w:rsidR="006044F5" w:rsidRDefault="006044F5" w:rsidP="003B76D5">
      <w:pPr>
        <w:spacing w:before="0" w:after="0" w:line="0" w:lineRule="atLeast"/>
        <w:rPr>
          <w:rFonts w:cs="Arial"/>
        </w:rPr>
      </w:pPr>
      <w:r>
        <w:rPr>
          <w:rFonts w:cs="Arial"/>
        </w:rPr>
        <w:lastRenderedPageBreak/>
        <w:t>Following the National Physical Laboratory Equitability Study, LFR is deemed to be equitable, with no significant statistical difference across all demographics</w:t>
      </w:r>
      <w:r w:rsidR="00A96F71">
        <w:rPr>
          <w:rFonts w:cs="Arial"/>
        </w:rPr>
        <w:t>, when used in accordance with the configuration permitted by the Force LFR policy documents</w:t>
      </w:r>
      <w:r>
        <w:rPr>
          <w:rFonts w:cs="Arial"/>
        </w:rPr>
        <w:t>.</w:t>
      </w:r>
    </w:p>
    <w:p w14:paraId="15E210A2" w14:textId="77777777" w:rsidR="00636C2A" w:rsidRDefault="00636C2A" w:rsidP="003B76D5">
      <w:pPr>
        <w:spacing w:before="0" w:after="0" w:line="0" w:lineRule="atLeast"/>
        <w:rPr>
          <w:rFonts w:cs="Arial"/>
        </w:rPr>
      </w:pPr>
    </w:p>
    <w:p w14:paraId="1CA4D0EC" w14:textId="77777777" w:rsidR="007D0174" w:rsidRPr="003B76D5" w:rsidRDefault="00636C2A" w:rsidP="003B76D5">
      <w:pPr>
        <w:spacing w:before="0" w:after="0" w:line="0" w:lineRule="atLeast"/>
        <w:rPr>
          <w:rFonts w:cs="Arial"/>
        </w:rPr>
      </w:pPr>
      <w:r>
        <w:rPr>
          <w:rFonts w:cs="Arial"/>
        </w:rPr>
        <w:t xml:space="preserve">Notwithstanding any potential match flagged by the LFR system, </w:t>
      </w:r>
      <w:r w:rsidR="007D0174">
        <w:rPr>
          <w:rFonts w:cs="Arial"/>
        </w:rPr>
        <w:t xml:space="preserve">no action is automatically taken against an </w:t>
      </w:r>
      <w:proofErr w:type="gramStart"/>
      <w:r w:rsidR="007D0174">
        <w:rPr>
          <w:rFonts w:cs="Arial"/>
        </w:rPr>
        <w:t>individual</w:t>
      </w:r>
      <w:proofErr w:type="gramEnd"/>
      <w:r w:rsidR="007D0174">
        <w:rPr>
          <w:rFonts w:cs="Arial"/>
        </w:rPr>
        <w:t xml:space="preserve"> and officers are required to exercise their own independent judgement before taking a decision even to engage with an individual. </w:t>
      </w:r>
    </w:p>
    <w:p w14:paraId="79EFBECE" w14:textId="77777777" w:rsidR="002F2CB0" w:rsidRPr="00097B4C" w:rsidRDefault="002F2CB0" w:rsidP="00097B4C">
      <w:pPr>
        <w:pStyle w:val="Heading2"/>
      </w:pPr>
      <w:r w:rsidRPr="00097B4C">
        <w:t xml:space="preserve">Impact assessment and actions </w:t>
      </w:r>
    </w:p>
    <w:p w14:paraId="7D77D334" w14:textId="77777777" w:rsidR="002F2CB0" w:rsidRPr="002261E8" w:rsidRDefault="002F2CB0" w:rsidP="002F2CB0">
      <w:r w:rsidRPr="002261E8">
        <w:t xml:space="preserve">Apply learning from research, consultation and project knowledge to consider equality considerations relevant to your project. This should include any potential or actual impacts (positive or negative), as well as how the project will uphold the three PSED aims for each of the </w:t>
      </w:r>
      <w:hyperlink r:id="rId13" w:history="1">
        <w:r w:rsidRPr="002261E8">
          <w:rPr>
            <w:rStyle w:val="Hyperlink"/>
          </w:rPr>
          <w:t>protected characteristics</w:t>
        </w:r>
      </w:hyperlink>
      <w:r w:rsidRPr="002261E8">
        <w:t>.</w:t>
      </w:r>
    </w:p>
    <w:p w14:paraId="78EE6128" w14:textId="77777777" w:rsidR="002F2CB0" w:rsidRPr="002261E8" w:rsidRDefault="002F2CB0" w:rsidP="002F2CB0">
      <w:pPr>
        <w:pStyle w:val="Numberedlist"/>
        <w:numPr>
          <w:ilvl w:val="0"/>
          <w:numId w:val="17"/>
        </w:numPr>
      </w:pPr>
      <w:r w:rsidRPr="002261E8">
        <w:t>Eliminate discrimination, harassment and victimization.</w:t>
      </w:r>
    </w:p>
    <w:p w14:paraId="6C1231B1" w14:textId="77777777" w:rsidR="002F2CB0" w:rsidRPr="002261E8" w:rsidRDefault="002F2CB0" w:rsidP="002F2CB0">
      <w:pPr>
        <w:pStyle w:val="Numberedlist"/>
      </w:pPr>
      <w:r w:rsidRPr="002261E8">
        <w:t>Advance equal opportunity.</w:t>
      </w:r>
    </w:p>
    <w:p w14:paraId="11093E60" w14:textId="77777777" w:rsidR="002F2CB0" w:rsidRPr="002261E8" w:rsidRDefault="002F2CB0" w:rsidP="002F2CB0">
      <w:pPr>
        <w:pStyle w:val="Numberedlist"/>
      </w:pPr>
      <w:r w:rsidRPr="002261E8">
        <w:t>Foster good relations between people of different characteristics.</w:t>
      </w:r>
    </w:p>
    <w:p w14:paraId="2AAAB215" w14:textId="77777777" w:rsidR="002F2CB0" w:rsidRPr="002261E8" w:rsidRDefault="002F2CB0" w:rsidP="002F2CB0">
      <w:r w:rsidRPr="002261E8">
        <w:t xml:space="preserve">If you have identified a negative impact, note what mitigating action will be taken to reduce or eliminate that impact. If no mitigating action can be taken, please explain why. The issues or impacts identified may change, or new factors may emerge, as your project develops. Use the EIA to document these and how your project has evolved to accommodate equality considerations. </w:t>
      </w:r>
    </w:p>
    <w:p w14:paraId="717E94DC" w14:textId="77777777" w:rsidR="002F2CB0" w:rsidRPr="002261E8" w:rsidRDefault="002F2CB0" w:rsidP="002F2CB0">
      <w:r w:rsidRPr="002261E8">
        <w:t>Don’t forget to consider intersectionality. This refers to when characteristics overlap to shape experiences of inequality and discrimination. For further information, please refer to the ‘Addressing Intersectionality within Policing’ report.</w:t>
      </w:r>
    </w:p>
    <w:p w14:paraId="2021B5D5" w14:textId="77777777" w:rsidR="0015695D" w:rsidRPr="002261E8" w:rsidRDefault="002F2CB0" w:rsidP="002F2CB0">
      <w:r w:rsidRPr="002261E8">
        <w:t xml:space="preserve">Duplicate the boxes below if required. If you need further information about a protected characteristic, open the webpage linked to each subtitle. </w:t>
      </w:r>
    </w:p>
    <w:p w14:paraId="4849743C" w14:textId="77777777" w:rsidR="0015695D" w:rsidRPr="002261E8" w:rsidRDefault="0015695D">
      <w:pPr>
        <w:spacing w:before="0" w:after="0" w:line="240" w:lineRule="auto"/>
      </w:pPr>
      <w:r w:rsidRPr="002261E8">
        <w:br w:type="page"/>
      </w:r>
    </w:p>
    <w:p w14:paraId="44FD030E" w14:textId="77777777" w:rsidR="002F2CB0" w:rsidRPr="002261E8" w:rsidRDefault="002F2CB0" w:rsidP="00097B4C">
      <w:pPr>
        <w:pStyle w:val="Heading2"/>
      </w:pPr>
      <w:r w:rsidRPr="002261E8">
        <w:lastRenderedPageBreak/>
        <w:t>All characteristics</w:t>
      </w:r>
    </w:p>
    <w:tbl>
      <w:tblPr>
        <w:tblStyle w:val="TableGrid"/>
        <w:tblW w:w="0" w:type="auto"/>
        <w:tblLook w:val="04A0" w:firstRow="1" w:lastRow="0" w:firstColumn="1" w:lastColumn="0" w:noHBand="0" w:noVBand="1"/>
      </w:tblPr>
      <w:tblGrid>
        <w:gridCol w:w="9739"/>
      </w:tblGrid>
      <w:tr w:rsidR="002F2CB0" w:rsidRPr="002261E8" w14:paraId="59156A07" w14:textId="77777777" w:rsidTr="755115D2">
        <w:tc>
          <w:tcPr>
            <w:tcW w:w="13944" w:type="dxa"/>
            <w:shd w:val="clear" w:color="auto" w:fill="F2F2F2" w:themeFill="background2" w:themeFillShade="F2"/>
          </w:tcPr>
          <w:p w14:paraId="396B0116" w14:textId="77777777" w:rsidR="002F2CB0" w:rsidRPr="002261E8" w:rsidRDefault="002F2CB0" w:rsidP="002F2CB0">
            <w:r w:rsidRPr="002261E8">
              <w:rPr>
                <w:b/>
                <w:bCs/>
              </w:rPr>
              <w:t>Details of positive and/or adverse impact or other issue</w:t>
            </w:r>
          </w:p>
        </w:tc>
      </w:tr>
      <w:tr w:rsidR="002F2CB0" w:rsidRPr="002261E8" w14:paraId="71656E56" w14:textId="77777777" w:rsidTr="755115D2">
        <w:tc>
          <w:tcPr>
            <w:tcW w:w="13944" w:type="dxa"/>
          </w:tcPr>
          <w:p w14:paraId="259181DC" w14:textId="77777777" w:rsidR="00B938C1" w:rsidRPr="00B938C1" w:rsidRDefault="00B938C1" w:rsidP="00B938C1">
            <w:pPr>
              <w:spacing w:before="0" w:after="0" w:line="0" w:lineRule="atLeast"/>
              <w:rPr>
                <w:rFonts w:cs="Arial"/>
              </w:rPr>
            </w:pPr>
            <w:r w:rsidRPr="00B938C1">
              <w:rPr>
                <w:rFonts w:cs="Arial"/>
              </w:rPr>
              <w:t>Whilst LFR deployments will not target persons owing to any protected characteristics or equality groups, there are issues that may arise because of the deployment that can have an impact. If a group is not listed below, it is because there is no anticipated differential impact on that group:</w:t>
            </w:r>
          </w:p>
          <w:p w14:paraId="5A2F9D4D" w14:textId="77777777" w:rsidR="00B938C1" w:rsidRPr="00B938C1" w:rsidRDefault="00B938C1" w:rsidP="00B938C1">
            <w:pPr>
              <w:spacing w:before="0" w:after="0" w:line="0" w:lineRule="atLeast"/>
              <w:rPr>
                <w:rFonts w:cs="Arial"/>
              </w:rPr>
            </w:pPr>
          </w:p>
          <w:p w14:paraId="6FB27EA4" w14:textId="2AED485B" w:rsidR="00604471" w:rsidRPr="00604471" w:rsidRDefault="00B938C1" w:rsidP="00604471">
            <w:pPr>
              <w:spacing w:before="0" w:after="0" w:line="0" w:lineRule="atLeast"/>
              <w:rPr>
                <w:rFonts w:eastAsia="Times New Roman" w:cs="Arial"/>
                <w:color w:val="000000"/>
                <w:lang w:eastAsia="en-GB"/>
              </w:rPr>
            </w:pPr>
            <w:r w:rsidRPr="00B938C1">
              <w:rPr>
                <w:rFonts w:cs="Arial"/>
                <w:b/>
                <w:bCs/>
              </w:rPr>
              <w:t>Age</w:t>
            </w:r>
            <w:r w:rsidRPr="00B938C1">
              <w:rPr>
                <w:rFonts w:cs="Arial"/>
              </w:rPr>
              <w:t xml:space="preserve"> – </w:t>
            </w:r>
            <w:r w:rsidR="00604471" w:rsidRPr="00604471">
              <w:rPr>
                <w:rFonts w:eastAsia="Times New Roman" w:cs="Arial"/>
                <w:color w:val="000000"/>
                <w:lang w:eastAsia="en-GB"/>
              </w:rPr>
              <w:t xml:space="preserve">Facial images uploaded </w:t>
            </w:r>
            <w:r w:rsidR="00604471">
              <w:rPr>
                <w:rFonts w:eastAsia="Times New Roman" w:cs="Arial"/>
                <w:color w:val="000000"/>
                <w:lang w:eastAsia="en-GB"/>
              </w:rPr>
              <w:t xml:space="preserve">will be </w:t>
            </w:r>
            <w:r w:rsidR="00604471" w:rsidRPr="00604471">
              <w:rPr>
                <w:rFonts w:eastAsia="Times New Roman" w:cs="Arial"/>
                <w:color w:val="000000"/>
                <w:lang w:eastAsia="en-GB"/>
              </w:rPr>
              <w:t xml:space="preserve">sourced </w:t>
            </w:r>
            <w:r w:rsidR="00371B73">
              <w:rPr>
                <w:rFonts w:eastAsia="Times New Roman" w:cs="Arial"/>
                <w:color w:val="000000"/>
                <w:lang w:eastAsia="en-GB"/>
              </w:rPr>
              <w:t>primarily</w:t>
            </w:r>
            <w:r w:rsidR="006A5028">
              <w:rPr>
                <w:rFonts w:eastAsia="Times New Roman" w:cs="Arial"/>
                <w:color w:val="000000"/>
                <w:lang w:eastAsia="en-GB"/>
              </w:rPr>
              <w:t xml:space="preserve"> </w:t>
            </w:r>
            <w:r w:rsidR="00604471" w:rsidRPr="00604471">
              <w:rPr>
                <w:rFonts w:eastAsia="Times New Roman" w:cs="Arial"/>
                <w:color w:val="000000"/>
                <w:lang w:eastAsia="en-GB"/>
              </w:rPr>
              <w:t xml:space="preserve">from </w:t>
            </w:r>
            <w:r w:rsidR="00604471">
              <w:rPr>
                <w:rFonts w:eastAsia="Times New Roman" w:cs="Arial"/>
                <w:color w:val="000000"/>
                <w:lang w:eastAsia="en-GB"/>
              </w:rPr>
              <w:t xml:space="preserve">existing </w:t>
            </w:r>
            <w:r w:rsidR="006A5028">
              <w:rPr>
                <w:rFonts w:eastAsia="Times New Roman" w:cs="Arial"/>
                <w:color w:val="000000"/>
                <w:lang w:eastAsia="en-GB"/>
              </w:rPr>
              <w:t>HIOWC</w:t>
            </w:r>
            <w:r w:rsidR="00604471" w:rsidRPr="00604471">
              <w:rPr>
                <w:rFonts w:eastAsia="Times New Roman" w:cs="Arial"/>
                <w:color w:val="000000"/>
                <w:lang w:eastAsia="en-GB"/>
              </w:rPr>
              <w:t xml:space="preserve"> records </w:t>
            </w:r>
            <w:r w:rsidR="00371B73">
              <w:rPr>
                <w:rFonts w:eastAsia="Times New Roman" w:cs="Arial"/>
                <w:color w:val="000000"/>
                <w:lang w:eastAsia="en-GB"/>
              </w:rPr>
              <w:t xml:space="preserve">(usually custody images) </w:t>
            </w:r>
            <w:r w:rsidR="00604471" w:rsidRPr="00604471">
              <w:rPr>
                <w:rFonts w:eastAsia="Times New Roman" w:cs="Arial"/>
                <w:color w:val="000000"/>
                <w:lang w:eastAsia="en-GB"/>
              </w:rPr>
              <w:t>or</w:t>
            </w:r>
            <w:r w:rsidR="006B6F7C">
              <w:rPr>
                <w:rFonts w:eastAsia="Times New Roman" w:cs="Arial"/>
                <w:color w:val="000000"/>
                <w:lang w:eastAsia="en-GB"/>
              </w:rPr>
              <w:t>, where necessary and authorised in accordance with Force LFR policy documents,</w:t>
            </w:r>
            <w:r w:rsidR="00604471" w:rsidRPr="00604471">
              <w:rPr>
                <w:rFonts w:eastAsia="Times New Roman" w:cs="Arial"/>
                <w:color w:val="000000"/>
                <w:lang w:eastAsia="en-GB"/>
              </w:rPr>
              <w:t xml:space="preserve"> from </w:t>
            </w:r>
            <w:r w:rsidR="00371B73">
              <w:rPr>
                <w:rFonts w:eastAsia="Times New Roman" w:cs="Arial"/>
                <w:color w:val="000000"/>
                <w:lang w:eastAsia="en-GB"/>
              </w:rPr>
              <w:t xml:space="preserve">other sources, such as </w:t>
            </w:r>
            <w:r w:rsidR="008C1ED7">
              <w:rPr>
                <w:rFonts w:eastAsia="Times New Roman" w:cs="Arial"/>
                <w:color w:val="000000"/>
                <w:lang w:eastAsia="en-GB"/>
              </w:rPr>
              <w:t xml:space="preserve">from </w:t>
            </w:r>
            <w:r w:rsidR="00604471" w:rsidRPr="00604471">
              <w:rPr>
                <w:rFonts w:eastAsia="Times New Roman" w:cs="Arial"/>
                <w:color w:val="000000"/>
                <w:lang w:eastAsia="en-GB"/>
              </w:rPr>
              <w:t>family and friends of persons reported as missing. The reference image database, consequently, may have images of subjects that w</w:t>
            </w:r>
            <w:r w:rsidR="00DC0BCB">
              <w:rPr>
                <w:rFonts w:eastAsia="Times New Roman" w:cs="Arial"/>
                <w:color w:val="000000"/>
                <w:lang w:eastAsia="en-GB"/>
              </w:rPr>
              <w:t xml:space="preserve">ere taken </w:t>
            </w:r>
            <w:proofErr w:type="gramStart"/>
            <w:r w:rsidR="00DC0BCB">
              <w:rPr>
                <w:rFonts w:eastAsia="Times New Roman" w:cs="Arial"/>
                <w:color w:val="000000"/>
                <w:lang w:eastAsia="en-GB"/>
              </w:rPr>
              <w:t>a number of</w:t>
            </w:r>
            <w:proofErr w:type="gramEnd"/>
            <w:r w:rsidR="00DC0BCB">
              <w:rPr>
                <w:rFonts w:eastAsia="Times New Roman" w:cs="Arial"/>
                <w:color w:val="000000"/>
                <w:lang w:eastAsia="en-GB"/>
              </w:rPr>
              <w:t xml:space="preserve"> years ago, albeit that all images must meet minimum quality standards and the proposed inclusion of non-police sourced images is the subject of specific consideration.</w:t>
            </w:r>
          </w:p>
          <w:p w14:paraId="2DB15A75" w14:textId="77777777" w:rsidR="00604471" w:rsidRPr="00604471" w:rsidRDefault="00604471" w:rsidP="00604471">
            <w:pPr>
              <w:spacing w:before="0" w:after="0" w:line="0" w:lineRule="atLeast"/>
              <w:rPr>
                <w:rFonts w:eastAsia="Times New Roman" w:cs="Arial"/>
                <w:color w:val="000000"/>
                <w:lang w:eastAsia="en-GB"/>
              </w:rPr>
            </w:pPr>
            <w:r w:rsidRPr="00604471">
              <w:rPr>
                <w:rFonts w:eastAsia="Times New Roman" w:cs="Arial"/>
                <w:color w:val="000000"/>
                <w:lang w:eastAsia="en-GB"/>
              </w:rPr>
              <w:t> </w:t>
            </w:r>
          </w:p>
          <w:p w14:paraId="07E7FE2B" w14:textId="7D2ECEF5" w:rsidR="00604471" w:rsidRDefault="00604471" w:rsidP="00604471">
            <w:pPr>
              <w:spacing w:before="0" w:after="0" w:line="0" w:lineRule="atLeast"/>
              <w:rPr>
                <w:rFonts w:eastAsia="Times New Roman" w:cs="Arial"/>
                <w:color w:val="000000"/>
                <w:lang w:eastAsia="en-GB"/>
              </w:rPr>
            </w:pPr>
            <w:r w:rsidRPr="755115D2">
              <w:rPr>
                <w:rFonts w:eastAsia="Times New Roman" w:cs="Arial"/>
                <w:color w:val="000000"/>
                <w:lang w:eastAsia="en-GB"/>
              </w:rPr>
              <w:t>The age of criminal responsibility in the UK is 10 years old. Image capture via Custody Imaging on which FRT is reliant, is dependent on the age, date and time at which the custody image was taken. In addition, the European Union’s Agency for Fundamental Rights ‘Facial Recognition Technology Fundamental Rights Considerations in the Context of Law Enforcement Report 2019’ highlights that as a child grows and time passes, the accuracy of a biometric match can diminish. The risk of a failure to match increases when facial images recorded at a young age are compared more than five years after they were collected. The report further indicates that the accuracy of FRT is in general significantly lower for children younger than 13 years old. They associate this to “rapid growth and change in facial appearance”.</w:t>
            </w:r>
            <w:r w:rsidR="008B3FC9" w:rsidRPr="755115D2">
              <w:rPr>
                <w:rFonts w:eastAsia="Times New Roman" w:cs="Arial"/>
                <w:color w:val="000000"/>
                <w:lang w:eastAsia="en-GB"/>
              </w:rPr>
              <w:t xml:space="preserve"> Accuracy </w:t>
            </w:r>
            <w:r w:rsidR="00D21052" w:rsidRPr="755115D2">
              <w:rPr>
                <w:rFonts w:eastAsia="Times New Roman" w:cs="Arial"/>
                <w:color w:val="000000"/>
                <w:lang w:eastAsia="en-GB"/>
              </w:rPr>
              <w:t xml:space="preserve">and efficacy </w:t>
            </w:r>
            <w:r w:rsidR="008B3FC9" w:rsidRPr="755115D2">
              <w:rPr>
                <w:rFonts w:eastAsia="Times New Roman" w:cs="Arial"/>
                <w:color w:val="000000"/>
                <w:lang w:eastAsia="en-GB"/>
              </w:rPr>
              <w:t xml:space="preserve">can also be affected simply by the positioning of LFR CCTV cameras and the density </w:t>
            </w:r>
            <w:r w:rsidR="00D21052" w:rsidRPr="755115D2">
              <w:rPr>
                <w:rFonts w:eastAsia="Times New Roman" w:cs="Arial"/>
                <w:color w:val="000000"/>
                <w:lang w:eastAsia="en-GB"/>
              </w:rPr>
              <w:t xml:space="preserve">of crowds, which may make it harder for younger people who are likely to be less tall than adults to be picked up on camera. </w:t>
            </w:r>
          </w:p>
          <w:p w14:paraId="6A0E6BEB" w14:textId="77777777" w:rsidR="005E09C7" w:rsidRDefault="005E09C7" w:rsidP="00604471">
            <w:pPr>
              <w:spacing w:before="0" w:after="0" w:line="0" w:lineRule="atLeast"/>
              <w:rPr>
                <w:rFonts w:eastAsia="Times New Roman" w:cs="Arial"/>
                <w:color w:val="000000"/>
                <w:lang w:eastAsia="en-GB"/>
              </w:rPr>
            </w:pPr>
          </w:p>
          <w:p w14:paraId="464F0E55" w14:textId="3CFF853A" w:rsidR="005E09C7" w:rsidRDefault="005E09C7" w:rsidP="00604471">
            <w:pPr>
              <w:spacing w:before="0" w:after="0" w:line="0" w:lineRule="atLeast"/>
              <w:rPr>
                <w:rFonts w:eastAsia="Times New Roman" w:cs="Arial"/>
                <w:color w:val="000000"/>
                <w:lang w:eastAsia="en-GB"/>
              </w:rPr>
            </w:pPr>
            <w:r>
              <w:rPr>
                <w:rFonts w:eastAsia="Times New Roman" w:cs="Arial"/>
                <w:color w:val="000000"/>
                <w:lang w:eastAsia="en-GB"/>
              </w:rPr>
              <w:t xml:space="preserve">It is noted that the NPL report tested for the impact of age on efficacy and equitability but did not combine age with gender and ethnicity. </w:t>
            </w:r>
          </w:p>
          <w:p w14:paraId="31A6E2BB" w14:textId="34B58F4D" w:rsidR="00DC0BCB" w:rsidRDefault="00DC0BCB" w:rsidP="00604471">
            <w:pPr>
              <w:spacing w:before="0" w:after="0" w:line="0" w:lineRule="atLeast"/>
              <w:rPr>
                <w:rFonts w:eastAsia="Times New Roman" w:cs="Arial"/>
                <w:color w:val="000000"/>
                <w:lang w:eastAsia="en-GB"/>
              </w:rPr>
            </w:pPr>
          </w:p>
          <w:p w14:paraId="34473D43" w14:textId="436D6BB1" w:rsidR="00DC0BCB" w:rsidRDefault="00DC0BCB" w:rsidP="00604471">
            <w:pPr>
              <w:spacing w:before="0" w:after="0" w:line="0" w:lineRule="atLeast"/>
              <w:rPr>
                <w:rFonts w:eastAsia="Times New Roman" w:cs="Arial"/>
                <w:color w:val="000000"/>
                <w:lang w:eastAsia="en-GB"/>
              </w:rPr>
            </w:pPr>
            <w:r>
              <w:rPr>
                <w:rFonts w:eastAsia="Times New Roman" w:cs="Arial"/>
                <w:color w:val="000000"/>
                <w:lang w:eastAsia="en-GB"/>
              </w:rPr>
              <w:t>Children approaching the LFR zone of recognition may be less likely to effectively engage with or understand transparency measures.</w:t>
            </w:r>
          </w:p>
          <w:p w14:paraId="61E5A54C" w14:textId="77777777" w:rsidR="00D21052" w:rsidRDefault="00D21052" w:rsidP="00604471">
            <w:pPr>
              <w:spacing w:before="0" w:after="0" w:line="0" w:lineRule="atLeast"/>
              <w:rPr>
                <w:rFonts w:eastAsia="Times New Roman" w:cs="Arial"/>
                <w:color w:val="000000"/>
                <w:lang w:eastAsia="en-GB"/>
              </w:rPr>
            </w:pPr>
          </w:p>
          <w:p w14:paraId="42034D52" w14:textId="77777777" w:rsidR="008C1ED7" w:rsidRDefault="00A611B0" w:rsidP="00604471">
            <w:pPr>
              <w:spacing w:before="0" w:after="0" w:line="0" w:lineRule="atLeast"/>
              <w:rPr>
                <w:rFonts w:eastAsia="Times New Roman" w:cs="Arial"/>
                <w:color w:val="000000"/>
                <w:lang w:eastAsia="en-GB"/>
              </w:rPr>
            </w:pPr>
            <w:r>
              <w:rPr>
                <w:rFonts w:eastAsia="Times New Roman" w:cs="Arial"/>
                <w:color w:val="000000"/>
                <w:lang w:eastAsia="en-GB"/>
              </w:rPr>
              <w:t xml:space="preserve">Research by Age UK suggests that 1 in 3 people over the age of 65 </w:t>
            </w:r>
            <w:r w:rsidR="00F946A8">
              <w:rPr>
                <w:rFonts w:eastAsia="Times New Roman" w:cs="Arial"/>
                <w:color w:val="000000"/>
                <w:lang w:eastAsia="en-GB"/>
              </w:rPr>
              <w:t>lack the basic skills to use the internet successfully,</w:t>
            </w:r>
            <w:r w:rsidR="005755B1">
              <w:rPr>
                <w:rFonts w:eastAsia="Times New Roman" w:cs="Arial"/>
                <w:color w:val="000000"/>
                <w:lang w:eastAsia="en-GB"/>
              </w:rPr>
              <w:t xml:space="preserve"> and therefore transparency measures such as the publication of Force LFR policy documents and/or </w:t>
            </w:r>
            <w:r w:rsidR="00C20FD0">
              <w:rPr>
                <w:rFonts w:eastAsia="Times New Roman" w:cs="Arial"/>
                <w:color w:val="000000"/>
                <w:lang w:eastAsia="en-GB"/>
              </w:rPr>
              <w:t xml:space="preserve">prior notification of </w:t>
            </w:r>
            <w:r w:rsidR="00C558B7">
              <w:rPr>
                <w:rFonts w:eastAsia="Times New Roman" w:cs="Arial"/>
                <w:color w:val="000000"/>
                <w:lang w:eastAsia="en-GB"/>
              </w:rPr>
              <w:t>LFR deployments on the Force website and social media channels may not reach these groups, who may also face greater challenges in seeking to avoid LFR deployments</w:t>
            </w:r>
            <w:r w:rsidR="007C6847">
              <w:rPr>
                <w:rFonts w:eastAsia="Times New Roman" w:cs="Arial"/>
                <w:color w:val="000000"/>
                <w:lang w:eastAsia="en-GB"/>
              </w:rPr>
              <w:t xml:space="preserve"> by taking alternative routes. </w:t>
            </w:r>
          </w:p>
          <w:p w14:paraId="13BA0E2C" w14:textId="77777777" w:rsidR="00843463" w:rsidRDefault="00843463" w:rsidP="00604471">
            <w:pPr>
              <w:spacing w:before="0" w:after="0" w:line="0" w:lineRule="atLeast"/>
              <w:rPr>
                <w:rFonts w:eastAsia="Times New Roman" w:cs="Arial"/>
                <w:color w:val="000000"/>
                <w:lang w:eastAsia="en-GB"/>
              </w:rPr>
            </w:pPr>
          </w:p>
          <w:p w14:paraId="63BE571E" w14:textId="77777777" w:rsidR="00843463" w:rsidRDefault="00E52DBB" w:rsidP="00604471">
            <w:pPr>
              <w:spacing w:before="0" w:after="0" w:line="0" w:lineRule="atLeast"/>
              <w:rPr>
                <w:rFonts w:eastAsia="Times New Roman" w:cs="Arial"/>
                <w:color w:val="000000"/>
                <w:lang w:eastAsia="en-GB"/>
              </w:rPr>
            </w:pPr>
            <w:r>
              <w:rPr>
                <w:rFonts w:eastAsia="Times New Roman" w:cs="Arial"/>
                <w:color w:val="000000"/>
                <w:lang w:eastAsia="en-GB"/>
              </w:rPr>
              <w:t xml:space="preserve">Almost a third of NHS outpatient appointments are taken by individuals in the 60-79 age group, and such individuals may be more significantly affected should an LFR deployment </w:t>
            </w:r>
            <w:proofErr w:type="gramStart"/>
            <w:r>
              <w:rPr>
                <w:rFonts w:eastAsia="Times New Roman" w:cs="Arial"/>
                <w:color w:val="000000"/>
                <w:lang w:eastAsia="en-GB"/>
              </w:rPr>
              <w:t>be located in</w:t>
            </w:r>
            <w:proofErr w:type="gramEnd"/>
            <w:r>
              <w:rPr>
                <w:rFonts w:eastAsia="Times New Roman" w:cs="Arial"/>
                <w:color w:val="000000"/>
                <w:lang w:eastAsia="en-GB"/>
              </w:rPr>
              <w:t xml:space="preserve"> the vicinity of a health facility</w:t>
            </w:r>
            <w:r w:rsidR="00197926">
              <w:rPr>
                <w:rFonts w:eastAsia="Times New Roman" w:cs="Arial"/>
                <w:color w:val="000000"/>
                <w:lang w:eastAsia="en-GB"/>
              </w:rPr>
              <w:t xml:space="preserve"> access to which requires them to enter the LFR zone of recognition. </w:t>
            </w:r>
          </w:p>
          <w:p w14:paraId="18210F64" w14:textId="77777777" w:rsidR="00405F56" w:rsidRDefault="00405F56" w:rsidP="00604471">
            <w:pPr>
              <w:spacing w:before="0" w:after="0" w:line="0" w:lineRule="atLeast"/>
              <w:rPr>
                <w:rFonts w:eastAsia="Times New Roman" w:cs="Arial"/>
                <w:color w:val="000000"/>
                <w:lang w:eastAsia="en-GB"/>
              </w:rPr>
            </w:pPr>
          </w:p>
          <w:p w14:paraId="1A2816ED" w14:textId="77777777" w:rsidR="00B938C1" w:rsidRPr="00B938C1" w:rsidRDefault="00B938C1" w:rsidP="00B938C1">
            <w:pPr>
              <w:spacing w:before="0" w:after="0" w:line="0" w:lineRule="atLeast"/>
              <w:rPr>
                <w:rFonts w:cs="Arial"/>
              </w:rPr>
            </w:pPr>
          </w:p>
          <w:p w14:paraId="0F04411E" w14:textId="1691DBD3" w:rsidR="00B938C1" w:rsidRDefault="00B938C1" w:rsidP="00B938C1">
            <w:pPr>
              <w:spacing w:before="0" w:after="0" w:line="0" w:lineRule="atLeast"/>
              <w:rPr>
                <w:rFonts w:cs="Arial"/>
                <w:color w:val="000000"/>
              </w:rPr>
            </w:pPr>
            <w:r w:rsidRPr="00B938C1">
              <w:rPr>
                <w:rFonts w:cs="Arial"/>
                <w:b/>
                <w:bCs/>
              </w:rPr>
              <w:lastRenderedPageBreak/>
              <w:t>Disability</w:t>
            </w:r>
            <w:r w:rsidRPr="00B938C1">
              <w:rPr>
                <w:rFonts w:cs="Arial"/>
              </w:rPr>
              <w:t xml:space="preserve"> - </w:t>
            </w:r>
            <w:r w:rsidRPr="00B938C1">
              <w:rPr>
                <w:rFonts w:cs="Arial"/>
                <w:color w:val="000000"/>
              </w:rPr>
              <w:t xml:space="preserve">People can undergo facial change for several reasons. They may suffer facial disfigurements through trauma or a medical </w:t>
            </w:r>
            <w:r w:rsidR="00227655" w:rsidRPr="00B938C1">
              <w:rPr>
                <w:rFonts w:cs="Arial"/>
                <w:color w:val="000000"/>
              </w:rPr>
              <w:t>intervention,</w:t>
            </w:r>
            <w:r w:rsidRPr="00B938C1">
              <w:rPr>
                <w:rFonts w:cs="Arial"/>
                <w:color w:val="000000"/>
              </w:rPr>
              <w:t xml:space="preserve"> or their face may have reconstructive surgery which would result is a significant change to their facial features. Genetic conditions such as neurofibromatosis also cause progressive facial change.  Consequently, the images that </w:t>
            </w:r>
            <w:r w:rsidR="006A5028">
              <w:rPr>
                <w:rFonts w:cs="Arial"/>
                <w:color w:val="000000"/>
              </w:rPr>
              <w:t>HIOWC</w:t>
            </w:r>
            <w:r w:rsidRPr="00B938C1">
              <w:rPr>
                <w:rFonts w:cs="Arial"/>
                <w:color w:val="FF0000"/>
              </w:rPr>
              <w:t> </w:t>
            </w:r>
            <w:r w:rsidRPr="00B938C1">
              <w:rPr>
                <w:rFonts w:cs="Arial"/>
                <w:color w:val="000000"/>
              </w:rPr>
              <w:t>hold may not accurately reflect their present facial appearance.</w:t>
            </w:r>
          </w:p>
          <w:p w14:paraId="3142C629" w14:textId="77777777" w:rsidR="007C6847" w:rsidRDefault="007C6847" w:rsidP="00B938C1">
            <w:pPr>
              <w:spacing w:before="0" w:after="0" w:line="0" w:lineRule="atLeast"/>
              <w:rPr>
                <w:rFonts w:cs="Arial"/>
                <w:color w:val="000000"/>
              </w:rPr>
            </w:pPr>
          </w:p>
          <w:p w14:paraId="69B8D774" w14:textId="77777777" w:rsidR="00843463" w:rsidRDefault="00843463" w:rsidP="00843463">
            <w:pPr>
              <w:spacing w:before="0" w:after="0" w:line="0" w:lineRule="atLeast"/>
              <w:rPr>
                <w:rFonts w:eastAsia="Times New Roman" w:cs="Arial"/>
                <w:color w:val="000000"/>
                <w:lang w:eastAsia="en-GB"/>
              </w:rPr>
            </w:pPr>
            <w:r>
              <w:rPr>
                <w:rFonts w:eastAsia="Times New Roman" w:cs="Arial"/>
                <w:color w:val="000000"/>
                <w:lang w:eastAsia="en-GB"/>
              </w:rPr>
              <w:t xml:space="preserve">The accuracy and efficacy of LFR can also be affected simply by the positioning of LFR CCTV cameras and the density of crowds, which may make it harder for disabled people, particularly individuals in wheelchairs, who may not be picked up as well or at all on camera. </w:t>
            </w:r>
          </w:p>
          <w:p w14:paraId="732E5EB2" w14:textId="77777777" w:rsidR="007C6847" w:rsidRPr="00B938C1" w:rsidRDefault="007C6847" w:rsidP="00B938C1">
            <w:pPr>
              <w:spacing w:before="0" w:after="0" w:line="0" w:lineRule="atLeast"/>
              <w:rPr>
                <w:rFonts w:cs="Arial"/>
                <w:color w:val="000000"/>
              </w:rPr>
            </w:pPr>
          </w:p>
          <w:p w14:paraId="54F3BF89" w14:textId="77777777" w:rsidR="00B938C1" w:rsidRDefault="00FF0A84" w:rsidP="00B938C1">
            <w:pPr>
              <w:spacing w:before="0" w:after="0" w:line="0" w:lineRule="atLeast"/>
              <w:rPr>
                <w:rFonts w:eastAsia="Times New Roman" w:cs="Arial"/>
                <w:color w:val="000000"/>
                <w:lang w:eastAsia="en-GB"/>
              </w:rPr>
            </w:pPr>
            <w:r>
              <w:rPr>
                <w:rFonts w:eastAsia="Times New Roman" w:cs="Arial"/>
                <w:color w:val="000000"/>
              </w:rPr>
              <w:t>Individuals in this group</w:t>
            </w:r>
            <w:r w:rsidR="00843463">
              <w:rPr>
                <w:rFonts w:eastAsia="Times New Roman" w:cs="Arial"/>
                <w:color w:val="000000"/>
                <w:lang w:eastAsia="en-GB"/>
              </w:rPr>
              <w:t xml:space="preserve"> may also face greater challenges in seeking to avoid LFR deployments by taking alternative routes.</w:t>
            </w:r>
          </w:p>
          <w:p w14:paraId="2607C1C3" w14:textId="77777777" w:rsidR="00FF0A84" w:rsidRPr="00B938C1" w:rsidRDefault="00FF0A84" w:rsidP="00B938C1">
            <w:pPr>
              <w:spacing w:before="0" w:after="0" w:line="0" w:lineRule="atLeast"/>
              <w:rPr>
                <w:rFonts w:cs="Arial"/>
                <w:color w:val="000000"/>
              </w:rPr>
            </w:pPr>
          </w:p>
          <w:p w14:paraId="12A12B43" w14:textId="77777777" w:rsidR="00B938C1" w:rsidRPr="00B938C1" w:rsidRDefault="00B938C1" w:rsidP="00F75A16">
            <w:pPr>
              <w:spacing w:before="0" w:after="0" w:line="0" w:lineRule="atLeast"/>
              <w:rPr>
                <w:rFonts w:eastAsia="Times New Roman" w:cs="Arial"/>
                <w:color w:val="000000"/>
                <w:sz w:val="28"/>
                <w:szCs w:val="28"/>
                <w:lang w:eastAsia="en-GB"/>
              </w:rPr>
            </w:pPr>
            <w:r w:rsidRPr="00B938C1">
              <w:rPr>
                <w:rFonts w:cs="Arial"/>
                <w:b/>
                <w:bCs/>
                <w:color w:val="000000"/>
              </w:rPr>
              <w:t>Gender reassignment</w:t>
            </w:r>
            <w:r w:rsidRPr="00B938C1">
              <w:rPr>
                <w:rFonts w:cs="Arial"/>
                <w:color w:val="000000"/>
              </w:rPr>
              <w:t xml:space="preserve"> – The Facial Recognition Technology (FRT) </w:t>
            </w:r>
            <w:r w:rsidRPr="00B938C1">
              <w:rPr>
                <w:rFonts w:eastAsia="Times New Roman" w:cs="Arial"/>
                <w:color w:val="000000"/>
                <w:lang w:eastAsia="en-GB"/>
              </w:rPr>
              <w:t>probe image is based on the mapping of key facial indicators when comparing a reference image database image for an individual. Therefore, the functionality, accuracy, and performance of FRT may be less effective if changes to facial appearance have occurred between the time the reference image database image was taken, and the time a comparison is made.</w:t>
            </w:r>
          </w:p>
          <w:p w14:paraId="4C055F83" w14:textId="77777777" w:rsidR="00B938C1" w:rsidRPr="00B938C1" w:rsidRDefault="00B938C1" w:rsidP="00F75A16">
            <w:pPr>
              <w:spacing w:before="0" w:after="0" w:line="0" w:lineRule="atLeast"/>
              <w:rPr>
                <w:rFonts w:eastAsia="Times New Roman" w:cs="Arial"/>
                <w:color w:val="000000"/>
                <w:sz w:val="28"/>
                <w:szCs w:val="28"/>
                <w:lang w:eastAsia="en-GB"/>
              </w:rPr>
            </w:pPr>
            <w:r w:rsidRPr="00B938C1">
              <w:rPr>
                <w:rFonts w:eastAsia="Times New Roman" w:cs="Arial"/>
                <w:color w:val="000000"/>
                <w:lang w:eastAsia="en-GB"/>
              </w:rPr>
              <w:t> </w:t>
            </w:r>
          </w:p>
          <w:p w14:paraId="052E0AF2" w14:textId="77777777" w:rsidR="00253481" w:rsidRDefault="00B938C1" w:rsidP="00F75A16">
            <w:pPr>
              <w:spacing w:before="0" w:after="0" w:line="0" w:lineRule="atLeast"/>
              <w:rPr>
                <w:rFonts w:eastAsia="Times New Roman" w:cs="Arial"/>
                <w:color w:val="000000"/>
                <w:lang w:eastAsia="en-GB"/>
              </w:rPr>
            </w:pPr>
            <w:r w:rsidRPr="00B938C1">
              <w:rPr>
                <w:rFonts w:eastAsia="Times New Roman" w:cs="Arial"/>
                <w:color w:val="000000"/>
                <w:lang w:eastAsia="en-GB"/>
              </w:rPr>
              <w:t xml:space="preserve">This may impact persons who are transitioning from one gender to another if gender presentation differs from the time the comparator image was taken. It may also affect trans, non-binary and gender- fluid people who adopt to flex between gender presentations. </w:t>
            </w:r>
          </w:p>
          <w:p w14:paraId="52669E09" w14:textId="77777777" w:rsidR="00253481" w:rsidRDefault="00253481" w:rsidP="00F75A16">
            <w:pPr>
              <w:spacing w:before="0" w:after="0" w:line="0" w:lineRule="atLeast"/>
              <w:rPr>
                <w:rFonts w:eastAsia="Times New Roman" w:cs="Arial"/>
                <w:color w:val="000000"/>
                <w:lang w:eastAsia="en-GB"/>
              </w:rPr>
            </w:pPr>
          </w:p>
          <w:p w14:paraId="45C99AFB" w14:textId="5BA533FC" w:rsidR="00B938C1" w:rsidRPr="00B938C1" w:rsidRDefault="00253481" w:rsidP="00F75A16">
            <w:pPr>
              <w:spacing w:before="0" w:after="0" w:line="0" w:lineRule="atLeast"/>
              <w:rPr>
                <w:rFonts w:eastAsia="Times New Roman" w:cs="Arial"/>
                <w:color w:val="000000"/>
                <w:sz w:val="28"/>
                <w:szCs w:val="28"/>
                <w:lang w:eastAsia="en-GB"/>
              </w:rPr>
            </w:pPr>
            <w:r>
              <w:rPr>
                <w:rFonts w:eastAsia="Times New Roman" w:cs="Arial"/>
                <w:color w:val="000000"/>
                <w:lang w:eastAsia="en-GB"/>
              </w:rPr>
              <w:t xml:space="preserve">Scientific research conducted by </w:t>
            </w:r>
            <w:r w:rsidR="00A52ABF">
              <w:rPr>
                <w:rFonts w:eastAsia="Times New Roman" w:cs="Arial"/>
                <w:color w:val="000000"/>
                <w:lang w:eastAsia="en-GB"/>
              </w:rPr>
              <w:t xml:space="preserve">researchers from Ben-Gurion </w:t>
            </w:r>
            <w:r w:rsidR="00227655">
              <w:rPr>
                <w:rFonts w:eastAsia="Times New Roman" w:cs="Arial"/>
                <w:color w:val="000000"/>
                <w:lang w:eastAsia="en-GB"/>
              </w:rPr>
              <w:t>University</w:t>
            </w:r>
            <w:r w:rsidR="00A52ABF">
              <w:rPr>
                <w:rFonts w:eastAsia="Times New Roman" w:cs="Arial"/>
                <w:color w:val="000000"/>
                <w:lang w:eastAsia="en-GB"/>
              </w:rPr>
              <w:t xml:space="preserve"> of the Negev </w:t>
            </w:r>
            <w:r w:rsidR="00555468">
              <w:rPr>
                <w:rFonts w:eastAsia="Times New Roman" w:cs="Arial"/>
                <w:color w:val="000000"/>
                <w:lang w:eastAsia="en-GB"/>
              </w:rPr>
              <w:t xml:space="preserve">in Israel published in 2021, suggested </w:t>
            </w:r>
            <w:r w:rsidR="00B938C1" w:rsidRPr="00B938C1">
              <w:rPr>
                <w:rFonts w:eastAsia="Times New Roman" w:cs="Arial"/>
                <w:color w:val="000000"/>
                <w:lang w:eastAsia="en-GB"/>
              </w:rPr>
              <w:t>that facial contouring using cosmetic make-up application</w:t>
            </w:r>
            <w:r w:rsidR="007C7061">
              <w:rPr>
                <w:rFonts w:eastAsia="Times New Roman" w:cs="Arial"/>
                <w:color w:val="000000"/>
                <w:lang w:eastAsia="en-GB"/>
              </w:rPr>
              <w:t xml:space="preserve"> adversely</w:t>
            </w:r>
            <w:r w:rsidR="00B938C1" w:rsidRPr="00B938C1">
              <w:rPr>
                <w:rFonts w:eastAsia="Times New Roman" w:cs="Arial"/>
                <w:color w:val="000000"/>
                <w:lang w:eastAsia="en-GB"/>
              </w:rPr>
              <w:t xml:space="preserve"> </w:t>
            </w:r>
            <w:r w:rsidR="00555468">
              <w:rPr>
                <w:rFonts w:eastAsia="Times New Roman" w:cs="Arial"/>
                <w:color w:val="000000"/>
                <w:lang w:eastAsia="en-GB"/>
              </w:rPr>
              <w:t xml:space="preserve">impacted upon the efficacy of the </w:t>
            </w:r>
            <w:proofErr w:type="spellStart"/>
            <w:r w:rsidR="00555468" w:rsidRPr="00555468">
              <w:rPr>
                <w:rFonts w:eastAsia="Times New Roman" w:cs="Arial"/>
                <w:color w:val="000000"/>
                <w:lang w:eastAsia="en-GB"/>
              </w:rPr>
              <w:t>ArcFace</w:t>
            </w:r>
            <w:proofErr w:type="spellEnd"/>
            <w:r w:rsidR="00555468">
              <w:rPr>
                <w:rFonts w:eastAsia="Times New Roman" w:cs="Arial"/>
                <w:color w:val="000000"/>
                <w:lang w:eastAsia="en-GB"/>
              </w:rPr>
              <w:t xml:space="preserve"> model against which it was tested, a different model to that proposed to be deployed by HIOWC</w:t>
            </w:r>
            <w:r w:rsidR="00B938C1" w:rsidRPr="00B938C1">
              <w:rPr>
                <w:rFonts w:eastAsia="Times New Roman" w:cs="Arial"/>
                <w:color w:val="000000"/>
                <w:lang w:eastAsia="en-GB"/>
              </w:rPr>
              <w:t>.</w:t>
            </w:r>
          </w:p>
          <w:p w14:paraId="624B759C" w14:textId="77777777" w:rsidR="00B938C1" w:rsidRPr="00B938C1" w:rsidRDefault="00B938C1" w:rsidP="00B938C1">
            <w:pPr>
              <w:spacing w:before="0" w:after="0" w:line="0" w:lineRule="atLeast"/>
              <w:rPr>
                <w:rFonts w:cs="Arial"/>
              </w:rPr>
            </w:pPr>
          </w:p>
          <w:p w14:paraId="03EBC721" w14:textId="77777777" w:rsidR="00B938C1" w:rsidRPr="00B938C1" w:rsidRDefault="00B938C1" w:rsidP="63F36619">
            <w:pPr>
              <w:spacing w:before="0" w:after="0" w:line="0" w:lineRule="atLeast"/>
              <w:rPr>
                <w:rFonts w:eastAsia="Times New Roman" w:cs="Arial"/>
                <w:color w:val="000000"/>
                <w:lang w:eastAsia="en-GB"/>
              </w:rPr>
            </w:pPr>
            <w:r w:rsidRPr="63F36619">
              <w:rPr>
                <w:rFonts w:cs="Arial"/>
                <w:b/>
                <w:bCs/>
              </w:rPr>
              <w:t xml:space="preserve">Racial </w:t>
            </w:r>
            <w:r w:rsidR="05B216B9" w:rsidRPr="63F36619">
              <w:rPr>
                <w:rFonts w:cs="Arial"/>
                <w:b/>
                <w:bCs/>
              </w:rPr>
              <w:t xml:space="preserve">Groups </w:t>
            </w:r>
            <w:r w:rsidRPr="63F36619">
              <w:rPr>
                <w:rFonts w:cs="Arial"/>
                <w:b/>
                <w:bCs/>
              </w:rPr>
              <w:t xml:space="preserve">– </w:t>
            </w:r>
            <w:r w:rsidR="006A5028" w:rsidRPr="63F36619">
              <w:rPr>
                <w:rFonts w:cs="Arial"/>
              </w:rPr>
              <w:t>HIOWC</w:t>
            </w:r>
            <w:r w:rsidRPr="63F36619">
              <w:rPr>
                <w:rFonts w:cs="Arial"/>
                <w:b/>
                <w:bCs/>
              </w:rPr>
              <w:t xml:space="preserve"> </w:t>
            </w:r>
            <w:r w:rsidRPr="63F36619">
              <w:rPr>
                <w:rFonts w:eastAsia="Times New Roman" w:cs="Arial"/>
                <w:color w:val="000000"/>
                <w:lang w:eastAsia="en-GB"/>
              </w:rPr>
              <w:t>is a diverse multi-cultural area which incorporates both rural and metropolitan areas. It is therefore important to ensure that the technology</w:t>
            </w:r>
            <w:r w:rsidR="1BAF0677" w:rsidRPr="63F36619">
              <w:rPr>
                <w:rFonts w:eastAsia="Times New Roman" w:cs="Arial"/>
                <w:color w:val="000000"/>
                <w:lang w:eastAsia="en-GB"/>
              </w:rPr>
              <w:t xml:space="preserve"> does not and</w:t>
            </w:r>
            <w:r w:rsidRPr="63F36619">
              <w:rPr>
                <w:rFonts w:eastAsia="Times New Roman" w:cs="Arial"/>
                <w:color w:val="000000"/>
                <w:lang w:eastAsia="en-GB"/>
              </w:rPr>
              <w:t xml:space="preserve"> is not </w:t>
            </w:r>
            <w:r w:rsidR="1BAF0677" w:rsidRPr="63F36619">
              <w:rPr>
                <w:rFonts w:eastAsia="Times New Roman" w:cs="Arial"/>
                <w:color w:val="000000"/>
                <w:lang w:eastAsia="en-GB"/>
              </w:rPr>
              <w:t xml:space="preserve">perceived </w:t>
            </w:r>
            <w:r w:rsidRPr="63F36619">
              <w:rPr>
                <w:rFonts w:eastAsia="Times New Roman" w:cs="Arial"/>
                <w:color w:val="000000"/>
                <w:lang w:eastAsia="en-GB"/>
              </w:rPr>
              <w:t>to</w:t>
            </w:r>
            <w:r w:rsidR="1BAF0677" w:rsidRPr="63F36619">
              <w:rPr>
                <w:rFonts w:eastAsia="Times New Roman" w:cs="Arial"/>
                <w:color w:val="000000"/>
                <w:lang w:eastAsia="en-GB"/>
              </w:rPr>
              <w:t xml:space="preserve"> unfairly impact or</w:t>
            </w:r>
            <w:r w:rsidRPr="63F36619">
              <w:rPr>
                <w:rFonts w:eastAsia="Times New Roman" w:cs="Arial"/>
                <w:color w:val="000000"/>
                <w:lang w:eastAsia="en-GB"/>
              </w:rPr>
              <w:t xml:space="preserve"> cause division between persons of different race/ethnicity.</w:t>
            </w:r>
          </w:p>
          <w:p w14:paraId="0742EE38" w14:textId="77777777" w:rsidR="00B938C1" w:rsidRPr="00B938C1" w:rsidRDefault="00B938C1" w:rsidP="63F36619">
            <w:pPr>
              <w:spacing w:before="0" w:after="0" w:line="0" w:lineRule="atLeast"/>
              <w:rPr>
                <w:rFonts w:eastAsia="Times New Roman" w:cs="Arial"/>
                <w:color w:val="000000"/>
                <w:lang w:eastAsia="en-GB"/>
              </w:rPr>
            </w:pPr>
            <w:r w:rsidRPr="63F36619">
              <w:rPr>
                <w:rFonts w:eastAsia="Times New Roman" w:cs="Arial"/>
                <w:color w:val="000000"/>
                <w:lang w:eastAsia="en-GB"/>
              </w:rPr>
              <w:t> </w:t>
            </w:r>
          </w:p>
          <w:p w14:paraId="2DB99AC9" w14:textId="77777777" w:rsidR="00B938C1" w:rsidRPr="00B938C1" w:rsidRDefault="00B938C1" w:rsidP="63F36619">
            <w:pPr>
              <w:spacing w:before="0" w:after="0" w:line="0" w:lineRule="atLeast"/>
              <w:rPr>
                <w:rFonts w:eastAsia="Times New Roman" w:cs="Arial"/>
                <w:color w:val="000000"/>
                <w:lang w:eastAsia="en-GB"/>
              </w:rPr>
            </w:pPr>
            <w:r w:rsidRPr="63F36619">
              <w:rPr>
                <w:rFonts w:eastAsia="Times New Roman" w:cs="Arial"/>
                <w:color w:val="000000"/>
                <w:lang w:eastAsia="en-GB"/>
              </w:rPr>
              <w:t>FRT is based on the mapping of key facial indicators. They are also depend</w:t>
            </w:r>
            <w:r w:rsidR="11C64D66" w:rsidRPr="63F36619">
              <w:rPr>
                <w:rFonts w:eastAsia="Times New Roman" w:cs="Arial"/>
                <w:color w:val="000000"/>
                <w:lang w:eastAsia="en-GB"/>
              </w:rPr>
              <w:t>e</w:t>
            </w:r>
            <w:r w:rsidRPr="63F36619">
              <w:rPr>
                <w:rFonts w:eastAsia="Times New Roman" w:cs="Arial"/>
                <w:color w:val="000000"/>
                <w:lang w:eastAsia="en-GB"/>
              </w:rPr>
              <w:t xml:space="preserve">nt on the ability of the algorithm to determine the key facial indicators within an image. This can be impacted by environmental factors such as ambient light and shadows. This may also be impacted by the depth of skin </w:t>
            </w:r>
            <w:proofErr w:type="gramStart"/>
            <w:r w:rsidRPr="63F36619">
              <w:rPr>
                <w:rFonts w:eastAsia="Times New Roman" w:cs="Arial"/>
                <w:color w:val="000000"/>
                <w:lang w:eastAsia="en-GB"/>
              </w:rPr>
              <w:t>pigmentation</w:t>
            </w:r>
            <w:proofErr w:type="gramEnd"/>
            <w:r w:rsidRPr="63F36619">
              <w:rPr>
                <w:rFonts w:eastAsia="Times New Roman" w:cs="Arial"/>
                <w:color w:val="000000"/>
                <w:lang w:eastAsia="en-GB"/>
              </w:rPr>
              <w:t xml:space="preserve"> and the use of contouring make up.</w:t>
            </w:r>
          </w:p>
          <w:p w14:paraId="4473CC96" w14:textId="77777777" w:rsidR="00B938C1" w:rsidRPr="00B938C1" w:rsidRDefault="00B938C1" w:rsidP="00B938C1">
            <w:pPr>
              <w:spacing w:before="0" w:after="0" w:line="0" w:lineRule="atLeast"/>
              <w:rPr>
                <w:rFonts w:cs="Arial"/>
              </w:rPr>
            </w:pPr>
          </w:p>
          <w:p w14:paraId="297C7FD8" w14:textId="77777777" w:rsidR="00B938C1" w:rsidRDefault="00B938C1" w:rsidP="00B938C1">
            <w:pPr>
              <w:spacing w:before="0" w:after="0" w:line="0" w:lineRule="atLeast"/>
              <w:rPr>
                <w:rFonts w:cs="Arial"/>
                <w:color w:val="000000"/>
              </w:rPr>
            </w:pPr>
            <w:r w:rsidRPr="00B938C1">
              <w:rPr>
                <w:rFonts w:cs="Arial"/>
                <w:color w:val="000000"/>
              </w:rPr>
              <w:t xml:space="preserve">To date ethnicity biases have received considerable attention, particularly from academics and government bodies. Relevant studies include Klare et al (2012), NIST (2018) and Buolamwini and Gebru (2018). The findings from Buolamwini and Gebru’s study were widely reported, as they found </w:t>
            </w:r>
            <w:r w:rsidR="00F80C6C">
              <w:rPr>
                <w:rFonts w:cs="Arial"/>
                <w:color w:val="000000"/>
              </w:rPr>
              <w:t xml:space="preserve">the </w:t>
            </w:r>
            <w:r w:rsidRPr="00B938C1">
              <w:rPr>
                <w:rFonts w:cs="Arial"/>
                <w:color w:val="000000"/>
              </w:rPr>
              <w:t xml:space="preserve">algorithms </w:t>
            </w:r>
            <w:r w:rsidR="00F80C6C">
              <w:rPr>
                <w:rFonts w:cs="Arial"/>
                <w:color w:val="000000"/>
              </w:rPr>
              <w:t xml:space="preserve">tested </w:t>
            </w:r>
            <w:r w:rsidRPr="00B938C1">
              <w:rPr>
                <w:rFonts w:cs="Arial"/>
                <w:color w:val="000000"/>
              </w:rPr>
              <w:t>were particularly biased in terms of gender and ethnicity: performance was best for men and white individuals, and poor for women and black individuals.</w:t>
            </w:r>
          </w:p>
          <w:p w14:paraId="284143C8" w14:textId="77777777" w:rsidR="00627A74" w:rsidRDefault="00627A74" w:rsidP="00B938C1">
            <w:pPr>
              <w:spacing w:before="0" w:after="0" w:line="0" w:lineRule="atLeast"/>
              <w:rPr>
                <w:rFonts w:cs="Arial"/>
                <w:color w:val="000000"/>
              </w:rPr>
            </w:pPr>
          </w:p>
          <w:p w14:paraId="6AD21FFA" w14:textId="77777777" w:rsidR="00627A74" w:rsidRPr="00627A74" w:rsidRDefault="00627A74" w:rsidP="00B938C1">
            <w:pPr>
              <w:spacing w:before="0" w:after="0" w:line="0" w:lineRule="atLeast"/>
              <w:rPr>
                <w:rFonts w:eastAsia="Times New Roman" w:cs="Arial"/>
                <w:color w:val="000000"/>
                <w:lang w:eastAsia="en-GB"/>
              </w:rPr>
            </w:pPr>
            <w:r w:rsidRPr="00395139">
              <w:rPr>
                <w:rFonts w:eastAsia="Times New Roman" w:cs="Arial"/>
                <w:color w:val="000000"/>
                <w:lang w:eastAsia="en-GB"/>
              </w:rPr>
              <w:lastRenderedPageBreak/>
              <w:t xml:space="preserve">The NPL report found that, breaking down the Test Cohort into ethnicity-gender groups, “the best TPIR was the Asian-Female group, and the poorest TPIR was for the Black-Female group”.  </w:t>
            </w:r>
          </w:p>
          <w:p w14:paraId="1A21AF3C" w14:textId="77777777" w:rsidR="00B938C1" w:rsidRPr="00B938C1" w:rsidRDefault="00B938C1" w:rsidP="00B938C1">
            <w:pPr>
              <w:spacing w:before="0" w:after="0" w:line="0" w:lineRule="atLeast"/>
              <w:rPr>
                <w:rFonts w:cs="Arial"/>
                <w:color w:val="000000"/>
              </w:rPr>
            </w:pPr>
          </w:p>
          <w:p w14:paraId="194C5C8D" w14:textId="77777777" w:rsidR="00B938C1" w:rsidRDefault="00B938C1" w:rsidP="63F36619">
            <w:pPr>
              <w:spacing w:before="0" w:after="0" w:line="0" w:lineRule="atLeast"/>
              <w:rPr>
                <w:rFonts w:eastAsia="Times New Roman" w:cs="Arial"/>
                <w:color w:val="000000"/>
                <w:lang w:eastAsia="en-GB"/>
              </w:rPr>
            </w:pPr>
            <w:r w:rsidRPr="63F36619">
              <w:rPr>
                <w:rFonts w:cs="Arial"/>
                <w:b/>
                <w:bCs/>
                <w:color w:val="000000"/>
              </w:rPr>
              <w:t xml:space="preserve">Religion or Belief - </w:t>
            </w:r>
            <w:r w:rsidRPr="63F36619">
              <w:rPr>
                <w:rFonts w:eastAsia="Times New Roman" w:cs="Arial"/>
                <w:color w:val="000000"/>
                <w:lang w:eastAsia="en-GB"/>
              </w:rPr>
              <w:t>The wearing of religious headwear or coverings and the growing of facial hair may have an impact on the effectiveness of FRT. In addition, certain cultures or sexes within a religion i.e. Amish, refuse to allow themselves to be photographed. Sensitivity therefore needs to be taken with cross-community dialogue to ensure the deployment is both necessary and proportionate</w:t>
            </w:r>
            <w:r w:rsidR="14A9FB74" w:rsidRPr="63F36619">
              <w:rPr>
                <w:rFonts w:eastAsia="Times New Roman" w:cs="Arial"/>
                <w:color w:val="000000"/>
                <w:lang w:eastAsia="en-GB"/>
              </w:rPr>
              <w:t xml:space="preserve"> and that individuals have opportunities not to participate</w:t>
            </w:r>
            <w:r w:rsidR="09C82C2B" w:rsidRPr="63F36619">
              <w:rPr>
                <w:rFonts w:eastAsia="Times New Roman" w:cs="Arial"/>
                <w:color w:val="000000"/>
                <w:lang w:eastAsia="en-GB"/>
              </w:rPr>
              <w:t xml:space="preserve">. </w:t>
            </w:r>
          </w:p>
          <w:p w14:paraId="21875934" w14:textId="77777777" w:rsidR="00B71FE3" w:rsidRDefault="00B71FE3" w:rsidP="63F36619">
            <w:pPr>
              <w:spacing w:before="0" w:after="0" w:line="0" w:lineRule="atLeast"/>
              <w:rPr>
                <w:rFonts w:eastAsia="Times New Roman" w:cs="Arial"/>
                <w:color w:val="000000"/>
                <w:lang w:eastAsia="en-GB"/>
              </w:rPr>
            </w:pPr>
          </w:p>
          <w:p w14:paraId="6075DA68" w14:textId="77777777" w:rsidR="00B71FE3" w:rsidRPr="00B938C1" w:rsidRDefault="1FF808F1" w:rsidP="63F36619">
            <w:pPr>
              <w:spacing w:before="0" w:after="0" w:line="0" w:lineRule="atLeast"/>
              <w:rPr>
                <w:rFonts w:eastAsia="Times New Roman" w:cs="Arial"/>
                <w:color w:val="000000"/>
                <w:sz w:val="28"/>
                <w:szCs w:val="28"/>
                <w:lang w:eastAsia="en-GB"/>
              </w:rPr>
            </w:pPr>
            <w:r w:rsidRPr="63F36619">
              <w:rPr>
                <w:rFonts w:eastAsia="Times New Roman" w:cs="Arial"/>
                <w:color w:val="000000"/>
                <w:lang w:eastAsia="en-GB"/>
              </w:rPr>
              <w:t xml:space="preserve">The location of an LFR deployment could adversely impact on </w:t>
            </w:r>
            <w:r w:rsidR="79DCD459" w:rsidRPr="63F36619">
              <w:rPr>
                <w:rFonts w:eastAsia="Times New Roman" w:cs="Arial"/>
                <w:color w:val="000000"/>
                <w:lang w:eastAsia="en-GB"/>
              </w:rPr>
              <w:t xml:space="preserve">individuals associated with religious or cultural organisations, by either discouraging them from attending or </w:t>
            </w:r>
            <w:r w:rsidR="52BF8D50" w:rsidRPr="63F36619">
              <w:rPr>
                <w:rFonts w:eastAsia="Times New Roman" w:cs="Arial"/>
                <w:color w:val="000000"/>
                <w:lang w:eastAsia="en-GB"/>
              </w:rPr>
              <w:t xml:space="preserve">resulting in them feeling compelled to enter the LFR zone of recognition. </w:t>
            </w:r>
          </w:p>
          <w:p w14:paraId="2448C2AA" w14:textId="77777777" w:rsidR="00B938C1" w:rsidRPr="00B938C1" w:rsidRDefault="00B938C1" w:rsidP="63F36619">
            <w:pPr>
              <w:spacing w:before="0" w:after="0" w:line="0" w:lineRule="atLeast"/>
              <w:rPr>
                <w:rFonts w:eastAsia="Times New Roman" w:cs="Arial"/>
                <w:color w:val="000000"/>
                <w:sz w:val="28"/>
                <w:szCs w:val="28"/>
                <w:lang w:eastAsia="en-GB"/>
              </w:rPr>
            </w:pPr>
            <w:r w:rsidRPr="63F36619">
              <w:rPr>
                <w:rFonts w:eastAsia="Times New Roman" w:cs="Arial"/>
                <w:color w:val="000000"/>
                <w:lang w:eastAsia="en-GB"/>
              </w:rPr>
              <w:t> </w:t>
            </w:r>
          </w:p>
          <w:p w14:paraId="1660C967" w14:textId="3D0F9A79" w:rsidR="00B938C1" w:rsidRPr="00B938C1" w:rsidRDefault="00B938C1" w:rsidP="63F36619">
            <w:pPr>
              <w:spacing w:before="0" w:after="0" w:line="0" w:lineRule="atLeast"/>
              <w:rPr>
                <w:rFonts w:eastAsia="Times New Roman" w:cs="Arial"/>
                <w:color w:val="000000"/>
                <w:lang w:eastAsia="en-GB"/>
              </w:rPr>
            </w:pPr>
            <w:r w:rsidRPr="63F36619">
              <w:rPr>
                <w:rFonts w:eastAsia="Times New Roman" w:cs="Arial"/>
                <w:color w:val="000000"/>
                <w:lang w:eastAsia="en-GB"/>
              </w:rPr>
              <w:t xml:space="preserve">Respect for Diversity Awareness training </w:t>
            </w:r>
            <w:r w:rsidR="4CD5C273" w:rsidRPr="63F36619">
              <w:rPr>
                <w:rFonts w:eastAsia="Times New Roman" w:cs="Arial"/>
                <w:color w:val="000000"/>
                <w:lang w:eastAsia="en-GB"/>
              </w:rPr>
              <w:t xml:space="preserve">is undertaken by all HIOWC police officers and </w:t>
            </w:r>
            <w:proofErr w:type="gramStart"/>
            <w:r w:rsidR="4CD5C273" w:rsidRPr="63F36619">
              <w:rPr>
                <w:rFonts w:eastAsia="Times New Roman" w:cs="Arial"/>
                <w:color w:val="000000"/>
                <w:lang w:eastAsia="en-GB"/>
              </w:rPr>
              <w:t>staff</w:t>
            </w:r>
            <w:proofErr w:type="gramEnd"/>
            <w:r w:rsidR="4CD5C273" w:rsidRPr="63F36619">
              <w:rPr>
                <w:rFonts w:eastAsia="Times New Roman" w:cs="Arial"/>
                <w:color w:val="000000"/>
                <w:lang w:eastAsia="en-GB"/>
              </w:rPr>
              <w:t xml:space="preserve"> and its principles are</w:t>
            </w:r>
            <w:r w:rsidRPr="63F36619">
              <w:rPr>
                <w:rFonts w:eastAsia="Times New Roman" w:cs="Arial"/>
                <w:color w:val="000000"/>
                <w:lang w:eastAsia="en-GB"/>
              </w:rPr>
              <w:t xml:space="preserve"> embedded </w:t>
            </w:r>
            <w:r w:rsidR="006A5028" w:rsidRPr="63F36619">
              <w:rPr>
                <w:rFonts w:eastAsia="Times New Roman" w:cs="Arial"/>
                <w:color w:val="000000"/>
                <w:lang w:eastAsia="en-GB"/>
              </w:rPr>
              <w:t>HIOWC</w:t>
            </w:r>
            <w:r w:rsidRPr="63F36619">
              <w:rPr>
                <w:rFonts w:eastAsia="Times New Roman" w:cs="Arial"/>
                <w:color w:val="000000"/>
                <w:lang w:eastAsia="en-GB"/>
              </w:rPr>
              <w:t xml:space="preserve"> Culture.</w:t>
            </w:r>
          </w:p>
          <w:p w14:paraId="1A1B3F80" w14:textId="77777777" w:rsidR="00B938C1" w:rsidRPr="00B938C1" w:rsidRDefault="00B938C1" w:rsidP="63F36619">
            <w:pPr>
              <w:spacing w:before="0" w:after="0" w:line="0" w:lineRule="atLeast"/>
              <w:rPr>
                <w:rFonts w:eastAsia="Times New Roman" w:cs="Arial"/>
                <w:color w:val="000000"/>
                <w:lang w:eastAsia="en-GB"/>
              </w:rPr>
            </w:pPr>
          </w:p>
          <w:p w14:paraId="225FC521" w14:textId="77777777" w:rsidR="000920EF" w:rsidRDefault="00B938C1" w:rsidP="63F36619">
            <w:pPr>
              <w:spacing w:before="0" w:after="0" w:line="0" w:lineRule="atLeast"/>
              <w:rPr>
                <w:rFonts w:eastAsia="Times New Roman" w:cs="Arial"/>
                <w:color w:val="000000"/>
                <w:lang w:eastAsia="en-GB"/>
              </w:rPr>
            </w:pPr>
            <w:r w:rsidRPr="63F36619">
              <w:rPr>
                <w:rFonts w:eastAsia="Times New Roman" w:cs="Arial"/>
                <w:b/>
                <w:bCs/>
                <w:color w:val="000000"/>
                <w:lang w:eastAsia="en-GB"/>
              </w:rPr>
              <w:t xml:space="preserve">Sex </w:t>
            </w:r>
            <w:r w:rsidR="7E637573" w:rsidRPr="63F36619">
              <w:rPr>
                <w:rFonts w:eastAsia="Times New Roman" w:cs="Arial"/>
                <w:b/>
                <w:bCs/>
                <w:color w:val="000000"/>
                <w:lang w:eastAsia="en-GB"/>
              </w:rPr>
              <w:t>–</w:t>
            </w:r>
            <w:r w:rsidR="793BC398" w:rsidRPr="63F36619">
              <w:rPr>
                <w:rFonts w:eastAsia="Times New Roman" w:cs="Arial"/>
                <w:b/>
                <w:bCs/>
                <w:color w:val="000000"/>
                <w:lang w:eastAsia="en-GB"/>
              </w:rPr>
              <w:t xml:space="preserve"> </w:t>
            </w:r>
            <w:r w:rsidRPr="63F36619">
              <w:rPr>
                <w:rFonts w:eastAsia="Times New Roman" w:cs="Arial"/>
                <w:color w:val="000000"/>
                <w:lang w:eastAsia="en-GB"/>
              </w:rPr>
              <w:t>Social observation indicates women change their appearance more frequently and significantly than men which may impact the performance of LFR</w:t>
            </w:r>
            <w:r w:rsidR="46D1167B" w:rsidRPr="63F36619">
              <w:rPr>
                <w:rFonts w:eastAsia="Times New Roman" w:cs="Arial"/>
                <w:color w:val="000000"/>
                <w:lang w:eastAsia="en-GB"/>
              </w:rPr>
              <w:t xml:space="preserve"> as source images may become out of date more readily</w:t>
            </w:r>
            <w:r w:rsidRPr="63F36619">
              <w:rPr>
                <w:rFonts w:eastAsia="Times New Roman" w:cs="Arial"/>
                <w:color w:val="000000"/>
                <w:lang w:eastAsia="en-GB"/>
              </w:rPr>
              <w:t xml:space="preserve">. </w:t>
            </w:r>
          </w:p>
          <w:p w14:paraId="4F1A3C3C" w14:textId="77777777" w:rsidR="000920EF" w:rsidRDefault="000920EF" w:rsidP="00130B4A">
            <w:pPr>
              <w:spacing w:before="0" w:after="0" w:line="0" w:lineRule="atLeast"/>
              <w:rPr>
                <w:rFonts w:eastAsia="Times New Roman" w:cs="Arial"/>
                <w:color w:val="000000"/>
                <w:lang w:eastAsia="en-GB"/>
              </w:rPr>
            </w:pPr>
          </w:p>
          <w:p w14:paraId="3C859AF2" w14:textId="0EE15BDD" w:rsidR="00130B4A" w:rsidRDefault="00130B4A" w:rsidP="00130B4A">
            <w:pPr>
              <w:spacing w:before="0" w:after="0" w:line="0" w:lineRule="atLeast"/>
              <w:rPr>
                <w:rFonts w:eastAsia="Times New Roman" w:cs="Arial"/>
                <w:color w:val="000000"/>
                <w:lang w:eastAsia="en-GB"/>
              </w:rPr>
            </w:pPr>
            <w:r>
              <w:rPr>
                <w:rFonts w:eastAsia="Times New Roman" w:cs="Arial"/>
                <w:color w:val="000000"/>
                <w:lang w:eastAsia="en-GB"/>
              </w:rPr>
              <w:t xml:space="preserve">Scientific research conducted by researchers from Ben-Gurion </w:t>
            </w:r>
            <w:r w:rsidR="00640811">
              <w:rPr>
                <w:rFonts w:eastAsia="Times New Roman" w:cs="Arial"/>
                <w:color w:val="000000"/>
                <w:lang w:eastAsia="en-GB"/>
              </w:rPr>
              <w:t>University</w:t>
            </w:r>
            <w:r>
              <w:rPr>
                <w:rFonts w:eastAsia="Times New Roman" w:cs="Arial"/>
                <w:color w:val="000000"/>
                <w:lang w:eastAsia="en-GB"/>
              </w:rPr>
              <w:t xml:space="preserve"> of the Negev in Israel published in 2021, suggested </w:t>
            </w:r>
            <w:r w:rsidRPr="00B938C1">
              <w:rPr>
                <w:rFonts w:eastAsia="Times New Roman" w:cs="Arial"/>
                <w:color w:val="000000"/>
                <w:lang w:eastAsia="en-GB"/>
              </w:rPr>
              <w:t>that facial contouring using cosmetic make-up application</w:t>
            </w:r>
            <w:r>
              <w:rPr>
                <w:rFonts w:eastAsia="Times New Roman" w:cs="Arial"/>
                <w:color w:val="000000"/>
                <w:lang w:eastAsia="en-GB"/>
              </w:rPr>
              <w:t xml:space="preserve"> adversely</w:t>
            </w:r>
            <w:r w:rsidRPr="00B938C1">
              <w:rPr>
                <w:rFonts w:eastAsia="Times New Roman" w:cs="Arial"/>
                <w:color w:val="000000"/>
                <w:lang w:eastAsia="en-GB"/>
              </w:rPr>
              <w:t xml:space="preserve"> </w:t>
            </w:r>
            <w:r>
              <w:rPr>
                <w:rFonts w:eastAsia="Times New Roman" w:cs="Arial"/>
                <w:color w:val="000000"/>
                <w:lang w:eastAsia="en-GB"/>
              </w:rPr>
              <w:t xml:space="preserve">impacted upon the efficacy of the </w:t>
            </w:r>
            <w:proofErr w:type="spellStart"/>
            <w:r w:rsidRPr="00555468">
              <w:rPr>
                <w:rFonts w:eastAsia="Times New Roman" w:cs="Arial"/>
                <w:color w:val="000000"/>
                <w:lang w:eastAsia="en-GB"/>
              </w:rPr>
              <w:t>ArcFace</w:t>
            </w:r>
            <w:proofErr w:type="spellEnd"/>
            <w:r>
              <w:rPr>
                <w:rFonts w:eastAsia="Times New Roman" w:cs="Arial"/>
                <w:color w:val="000000"/>
                <w:lang w:eastAsia="en-GB"/>
              </w:rPr>
              <w:t xml:space="preserve"> model against which it was tested, a different model to that proposed to be deployed by HIOWC</w:t>
            </w:r>
            <w:r w:rsidRPr="00B938C1">
              <w:rPr>
                <w:rFonts w:eastAsia="Times New Roman" w:cs="Arial"/>
                <w:color w:val="000000"/>
                <w:lang w:eastAsia="en-GB"/>
              </w:rPr>
              <w:t>.</w:t>
            </w:r>
          </w:p>
          <w:p w14:paraId="6C9604E3" w14:textId="77777777" w:rsidR="005D6FA8" w:rsidRPr="00B938C1" w:rsidRDefault="005D6FA8" w:rsidP="00130B4A">
            <w:pPr>
              <w:spacing w:before="0" w:after="0" w:line="0" w:lineRule="atLeast"/>
              <w:rPr>
                <w:rFonts w:eastAsia="Times New Roman" w:cs="Arial"/>
                <w:color w:val="000000"/>
                <w:sz w:val="28"/>
                <w:szCs w:val="28"/>
                <w:lang w:eastAsia="en-GB"/>
              </w:rPr>
            </w:pPr>
          </w:p>
          <w:p w14:paraId="52466389" w14:textId="77777777" w:rsidR="008C2D03" w:rsidRPr="00807231" w:rsidRDefault="008C2D03" w:rsidP="00807231">
            <w:pPr>
              <w:spacing w:before="0" w:after="0" w:line="0" w:lineRule="atLeast"/>
              <w:jc w:val="both"/>
              <w:rPr>
                <w:rFonts w:eastAsia="Times New Roman" w:cs="Arial"/>
                <w:color w:val="000000"/>
                <w:sz w:val="28"/>
                <w:szCs w:val="28"/>
                <w:lang w:eastAsia="en-GB"/>
              </w:rPr>
            </w:pPr>
          </w:p>
        </w:tc>
      </w:tr>
      <w:tr w:rsidR="002F2CB0" w:rsidRPr="002261E8" w14:paraId="44FA3FA7" w14:textId="77777777" w:rsidTr="755115D2">
        <w:tc>
          <w:tcPr>
            <w:tcW w:w="13944" w:type="dxa"/>
            <w:shd w:val="clear" w:color="auto" w:fill="F2F2F2" w:themeFill="background2" w:themeFillShade="F2"/>
          </w:tcPr>
          <w:p w14:paraId="5B46C4D6" w14:textId="77777777" w:rsidR="002F2CB0" w:rsidRPr="002261E8" w:rsidRDefault="002F2CB0" w:rsidP="002F2CB0">
            <w:pPr>
              <w:rPr>
                <w:b/>
                <w:bCs/>
              </w:rPr>
            </w:pPr>
            <w:r w:rsidRPr="002261E8">
              <w:rPr>
                <w:b/>
                <w:bCs/>
              </w:rPr>
              <w:lastRenderedPageBreak/>
              <w:t>Mitigating action for any adverse impact or rationale for no further action</w:t>
            </w:r>
          </w:p>
        </w:tc>
      </w:tr>
      <w:tr w:rsidR="002F2CB0" w:rsidRPr="002261E8" w14:paraId="752AA85E" w14:textId="77777777" w:rsidTr="755115D2">
        <w:tc>
          <w:tcPr>
            <w:tcW w:w="13944" w:type="dxa"/>
          </w:tcPr>
          <w:p w14:paraId="4F68B173" w14:textId="77777777" w:rsidR="00F63378" w:rsidRPr="00F63378" w:rsidRDefault="00F63378" w:rsidP="00B938C1">
            <w:pPr>
              <w:shd w:val="clear" w:color="auto" w:fill="FFFFFF"/>
              <w:spacing w:before="0" w:after="0" w:line="0" w:lineRule="atLeast"/>
              <w:jc w:val="both"/>
              <w:rPr>
                <w:rFonts w:cs="Arial"/>
                <w:b/>
                <w:bCs/>
                <w:color w:val="000000"/>
                <w:u w:val="single"/>
              </w:rPr>
            </w:pPr>
            <w:r w:rsidRPr="00F63378">
              <w:rPr>
                <w:rFonts w:cs="Arial"/>
                <w:b/>
                <w:bCs/>
                <w:color w:val="000000"/>
                <w:u w:val="single"/>
              </w:rPr>
              <w:t>Equitability</w:t>
            </w:r>
          </w:p>
          <w:p w14:paraId="7E6C6310" w14:textId="77777777" w:rsidR="00F63378" w:rsidRDefault="00F63378" w:rsidP="00B938C1">
            <w:pPr>
              <w:shd w:val="clear" w:color="auto" w:fill="FFFFFF"/>
              <w:spacing w:before="0" w:after="0" w:line="0" w:lineRule="atLeast"/>
              <w:jc w:val="both"/>
              <w:rPr>
                <w:rFonts w:cs="Arial"/>
                <w:color w:val="000000"/>
              </w:rPr>
            </w:pPr>
          </w:p>
          <w:p w14:paraId="1F21584C" w14:textId="77777777" w:rsidR="00B938C1" w:rsidRPr="00B938C1" w:rsidRDefault="006A5028" w:rsidP="63F36619">
            <w:pPr>
              <w:shd w:val="clear" w:color="auto" w:fill="FFFFFF" w:themeFill="background2"/>
              <w:spacing w:before="0" w:after="0" w:line="0" w:lineRule="atLeast"/>
              <w:rPr>
                <w:rFonts w:cs="Arial"/>
                <w:color w:val="000000"/>
                <w:lang w:eastAsia="en-GB"/>
              </w:rPr>
            </w:pPr>
            <w:r w:rsidRPr="63F36619">
              <w:rPr>
                <w:rFonts w:cs="Arial"/>
                <w:color w:val="000000"/>
              </w:rPr>
              <w:t>HIOWC</w:t>
            </w:r>
            <w:r w:rsidR="00B938C1" w:rsidRPr="63F36619">
              <w:rPr>
                <w:rFonts w:cs="Arial"/>
                <w:color w:val="000000"/>
              </w:rPr>
              <w:t xml:space="preserve"> has carefully considered issues regarding bias and algorithmic injustice. When considering the algorithm and software used for LFR by other forces (South Wales Police and the Metropolitan Police Service)</w:t>
            </w:r>
            <w:r w:rsidR="69322CC2" w:rsidRPr="63F36619">
              <w:rPr>
                <w:rFonts w:cs="Arial"/>
                <w:color w:val="000000"/>
              </w:rPr>
              <w:t xml:space="preserve"> at the authorised relevant configurations</w:t>
            </w:r>
            <w:r w:rsidR="00B938C1" w:rsidRPr="63F36619">
              <w:rPr>
                <w:rFonts w:cs="Arial"/>
                <w:color w:val="000000"/>
              </w:rPr>
              <w:t>, there have been no observed disproportional</w:t>
            </w:r>
            <w:r w:rsidR="69322CC2" w:rsidRPr="63F36619">
              <w:rPr>
                <w:rFonts w:cs="Arial"/>
                <w:color w:val="000000"/>
              </w:rPr>
              <w:t>it</w:t>
            </w:r>
            <w:r w:rsidR="00B938C1" w:rsidRPr="63F36619">
              <w:rPr>
                <w:rFonts w:cs="Arial"/>
                <w:color w:val="000000"/>
              </w:rPr>
              <w:t xml:space="preserve">y across any </w:t>
            </w:r>
            <w:proofErr w:type="gramStart"/>
            <w:r w:rsidR="00B938C1" w:rsidRPr="63F36619">
              <w:rPr>
                <w:rFonts w:cs="Arial"/>
                <w:color w:val="000000"/>
              </w:rPr>
              <w:t>particular ethnic</w:t>
            </w:r>
            <w:proofErr w:type="gramEnd"/>
            <w:r w:rsidR="00B938C1" w:rsidRPr="63F36619">
              <w:rPr>
                <w:rFonts w:cs="Arial"/>
                <w:color w:val="000000"/>
              </w:rPr>
              <w:t xml:space="preserve"> group with regards to the generation of false alerts.</w:t>
            </w:r>
          </w:p>
          <w:p w14:paraId="5D451C45" w14:textId="77777777" w:rsidR="00B938C1" w:rsidRPr="00B938C1" w:rsidRDefault="00B938C1" w:rsidP="63F36619">
            <w:pPr>
              <w:shd w:val="clear" w:color="auto" w:fill="FFFFFF" w:themeFill="background2"/>
              <w:spacing w:before="0" w:after="0" w:line="0" w:lineRule="atLeast"/>
              <w:rPr>
                <w:rFonts w:cs="Arial"/>
                <w:color w:val="000000"/>
              </w:rPr>
            </w:pPr>
            <w:r w:rsidRPr="63F36619">
              <w:rPr>
                <w:rFonts w:cs="Arial"/>
                <w:color w:val="000000"/>
              </w:rPr>
              <w:t>  </w:t>
            </w:r>
          </w:p>
          <w:p w14:paraId="3F5A79E7" w14:textId="77777777" w:rsidR="00B938C1" w:rsidRPr="00B938C1" w:rsidRDefault="00B938C1" w:rsidP="63F36619">
            <w:pPr>
              <w:spacing w:before="0" w:after="0" w:line="0" w:lineRule="atLeast"/>
              <w:rPr>
                <w:rFonts w:cs="Arial"/>
                <w:color w:val="000000"/>
              </w:rPr>
            </w:pPr>
            <w:r w:rsidRPr="63F36619">
              <w:rPr>
                <w:rFonts w:cs="Arial"/>
                <w:color w:val="000000"/>
              </w:rPr>
              <w:t>Research has been undertaken by the National Physics Laboratory (published April 2023) entitled ‘</w:t>
            </w:r>
            <w:r w:rsidRPr="63F36619">
              <w:rPr>
                <w:rFonts w:cs="Arial"/>
                <w:i/>
                <w:iCs/>
                <w:color w:val="000000"/>
              </w:rPr>
              <w:t>Facial Recognition Technology in Law Enforcement: Equitability Study’. </w:t>
            </w:r>
            <w:r w:rsidRPr="63F36619">
              <w:rPr>
                <w:rFonts w:cs="Arial"/>
                <w:color w:val="000000"/>
              </w:rPr>
              <w:t>This research is referred to as the NPL Equitability Study.</w:t>
            </w:r>
          </w:p>
          <w:p w14:paraId="0D036FE8" w14:textId="77777777" w:rsidR="00B938C1" w:rsidRPr="00B938C1" w:rsidRDefault="00B938C1" w:rsidP="00B938C1">
            <w:pPr>
              <w:spacing w:before="0" w:after="0" w:line="0" w:lineRule="atLeast"/>
              <w:rPr>
                <w:rFonts w:cs="Arial"/>
                <w:color w:val="000000"/>
              </w:rPr>
            </w:pPr>
            <w:r w:rsidRPr="00B938C1">
              <w:rPr>
                <w:rFonts w:cs="Arial"/>
                <w:i/>
                <w:iCs/>
                <w:color w:val="000000"/>
              </w:rPr>
              <w:t> </w:t>
            </w:r>
          </w:p>
          <w:p w14:paraId="57E8DAB7" w14:textId="77777777" w:rsidR="00B938C1" w:rsidRPr="00B938C1" w:rsidRDefault="00B938C1" w:rsidP="00B938C1">
            <w:pPr>
              <w:spacing w:before="0" w:after="0" w:line="0" w:lineRule="atLeast"/>
              <w:rPr>
                <w:rFonts w:cs="Arial"/>
                <w:color w:val="000000"/>
              </w:rPr>
            </w:pPr>
            <w:r w:rsidRPr="00B938C1">
              <w:rPr>
                <w:rFonts w:cs="Arial"/>
                <w:color w:val="000000"/>
              </w:rPr>
              <w:t>The NPL Equitability Study is available via the link:</w:t>
            </w:r>
          </w:p>
          <w:p w14:paraId="1B1B8A9B" w14:textId="77777777" w:rsidR="00B938C1" w:rsidRPr="00B938C1" w:rsidRDefault="00B938C1" w:rsidP="00B938C1">
            <w:pPr>
              <w:spacing w:before="0" w:after="0" w:line="0" w:lineRule="atLeast"/>
              <w:rPr>
                <w:rFonts w:cs="Arial"/>
                <w:color w:val="000000"/>
              </w:rPr>
            </w:pPr>
            <w:r w:rsidRPr="00B938C1">
              <w:rPr>
                <w:rFonts w:cs="Arial"/>
                <w:color w:val="000000"/>
              </w:rPr>
              <w:t> </w:t>
            </w:r>
          </w:p>
          <w:p w14:paraId="0AA113E9" w14:textId="77777777" w:rsidR="00B938C1" w:rsidRPr="00B938C1" w:rsidRDefault="00B938C1" w:rsidP="00B938C1">
            <w:pPr>
              <w:spacing w:before="0" w:after="0" w:line="0" w:lineRule="atLeast"/>
              <w:rPr>
                <w:rFonts w:cs="Arial"/>
                <w:color w:val="000000"/>
              </w:rPr>
            </w:pPr>
            <w:hyperlink r:id="rId14" w:history="1">
              <w:r w:rsidRPr="00B938C1">
                <w:rPr>
                  <w:rStyle w:val="Hyperlink"/>
                  <w:rFonts w:cs="Arial"/>
                  <w:color w:val="0563C1"/>
                </w:rPr>
                <w:t>frt-equitability-study_mar2023.pdf (science.police.uk)</w:t>
              </w:r>
            </w:hyperlink>
          </w:p>
          <w:p w14:paraId="60857C94" w14:textId="77777777" w:rsidR="002F2CB0" w:rsidRDefault="002F2CB0" w:rsidP="00F63378">
            <w:pPr>
              <w:spacing w:before="0" w:after="0" w:line="0" w:lineRule="atLeast"/>
              <w:rPr>
                <w:b/>
                <w:bCs/>
              </w:rPr>
            </w:pPr>
          </w:p>
          <w:p w14:paraId="7C0916AC" w14:textId="77777777" w:rsidR="00F63378" w:rsidRDefault="00F63378" w:rsidP="00F63378">
            <w:pPr>
              <w:spacing w:before="0" w:after="0" w:line="0" w:lineRule="atLeast"/>
            </w:pPr>
            <w:r>
              <w:t>This study shows:</w:t>
            </w:r>
          </w:p>
          <w:p w14:paraId="03B7CDAF" w14:textId="77777777" w:rsidR="00F63378" w:rsidRDefault="00F63378" w:rsidP="00F63378">
            <w:pPr>
              <w:spacing w:before="0" w:after="0" w:line="0" w:lineRule="atLeast"/>
            </w:pPr>
          </w:p>
          <w:p w14:paraId="3D5A562A" w14:textId="77777777" w:rsidR="00F63378" w:rsidRDefault="00F63378" w:rsidP="00F63378">
            <w:pPr>
              <w:pStyle w:val="ListParagraph"/>
              <w:numPr>
                <w:ilvl w:val="0"/>
                <w:numId w:val="24"/>
              </w:numPr>
              <w:spacing w:after="0" w:line="0" w:lineRule="atLeast"/>
              <w:ind w:left="924" w:hanging="357"/>
              <w:rPr>
                <w:rFonts w:cs="Arial"/>
                <w:szCs w:val="24"/>
              </w:rPr>
            </w:pPr>
            <w:r w:rsidRPr="00F63378">
              <w:rPr>
                <w:rFonts w:cs="Arial"/>
                <w:szCs w:val="24"/>
              </w:rPr>
              <w:lastRenderedPageBreak/>
              <w:t xml:space="preserve">TPIR </w:t>
            </w:r>
            <w:r>
              <w:rPr>
                <w:rFonts w:cs="Arial"/>
                <w:szCs w:val="24"/>
              </w:rPr>
              <w:t xml:space="preserve">(true positive identification rate) </w:t>
            </w:r>
            <w:r w:rsidRPr="00F63378">
              <w:rPr>
                <w:rFonts w:cs="Arial"/>
                <w:szCs w:val="24"/>
              </w:rPr>
              <w:t>of the system at face-match threshold 0.6 is equitable across gender and ethnicity groups</w:t>
            </w:r>
            <w:r w:rsidR="00317EF4">
              <w:rPr>
                <w:rFonts w:cs="Arial"/>
                <w:szCs w:val="24"/>
              </w:rPr>
              <w:t xml:space="preserve">, but continues to demonstrate statistically significant </w:t>
            </w:r>
            <w:r w:rsidR="00A2754D">
              <w:rPr>
                <w:rFonts w:cs="Arial"/>
                <w:szCs w:val="24"/>
              </w:rPr>
              <w:t>differences when comparing under 21 year olds and over 42 year olds</w:t>
            </w:r>
            <w:r w:rsidR="00FD2D7D">
              <w:rPr>
                <w:rFonts w:cs="Arial"/>
                <w:szCs w:val="24"/>
              </w:rPr>
              <w:t>.</w:t>
            </w:r>
          </w:p>
          <w:p w14:paraId="4DA86DD0" w14:textId="77777777" w:rsidR="00F63378" w:rsidRPr="00F63378" w:rsidRDefault="00F63378" w:rsidP="00F63378">
            <w:pPr>
              <w:pStyle w:val="ListParagraph"/>
              <w:numPr>
                <w:ilvl w:val="0"/>
                <w:numId w:val="24"/>
              </w:numPr>
              <w:spacing w:after="0" w:line="0" w:lineRule="atLeast"/>
              <w:ind w:left="924" w:hanging="357"/>
              <w:rPr>
                <w:rFonts w:cs="Arial"/>
                <w:szCs w:val="24"/>
              </w:rPr>
            </w:pPr>
            <w:r w:rsidRPr="00F63378">
              <w:rPr>
                <w:rFonts w:cs="Arial"/>
              </w:rPr>
              <w:t xml:space="preserve">FPIR </w:t>
            </w:r>
            <w:r>
              <w:rPr>
                <w:rFonts w:cs="Arial"/>
              </w:rPr>
              <w:t xml:space="preserve">(false positive identification rate) </w:t>
            </w:r>
            <w:r w:rsidRPr="00F63378">
              <w:rPr>
                <w:rFonts w:cs="Arial"/>
              </w:rPr>
              <w:t>is equitable between gender and ethnicity and age at face-match threshold 0.6 and above</w:t>
            </w:r>
          </w:p>
          <w:p w14:paraId="51899542" w14:textId="224F37D4" w:rsidR="00F63378" w:rsidRPr="00F63378" w:rsidRDefault="00F63378" w:rsidP="00F63378">
            <w:pPr>
              <w:pStyle w:val="ListParagraph"/>
              <w:numPr>
                <w:ilvl w:val="0"/>
                <w:numId w:val="24"/>
              </w:numPr>
              <w:spacing w:after="0" w:line="0" w:lineRule="atLeast"/>
              <w:ind w:left="924" w:hanging="357"/>
              <w:rPr>
                <w:rFonts w:cs="Arial"/>
                <w:szCs w:val="24"/>
              </w:rPr>
            </w:pPr>
            <w:r w:rsidRPr="00F63378">
              <w:rPr>
                <w:rFonts w:cs="Arial"/>
              </w:rPr>
              <w:t xml:space="preserve">At face-match thresholds lower than 0.6 FPIR equitability will depend on settings of the operational deployment, including size and composition of the watchlist, and the number of crowd subjects passing through the zone of recognition during the deployment. </w:t>
            </w:r>
          </w:p>
          <w:p w14:paraId="262FF6DF" w14:textId="77777777" w:rsidR="00F63378" w:rsidRDefault="00F63378" w:rsidP="00F63378">
            <w:pPr>
              <w:spacing w:before="0" w:after="0" w:line="0" w:lineRule="atLeast"/>
            </w:pPr>
          </w:p>
          <w:p w14:paraId="191E8016" w14:textId="77777777" w:rsidR="00B938C1" w:rsidRDefault="00F63378" w:rsidP="00F63378">
            <w:pPr>
              <w:spacing w:before="0" w:after="0" w:line="0" w:lineRule="atLeast"/>
            </w:pPr>
            <w:r>
              <w:t xml:space="preserve">Given </w:t>
            </w:r>
            <w:r w:rsidR="00F75A16">
              <w:t>the</w:t>
            </w:r>
            <w:r>
              <w:t xml:space="preserve"> observations on the demographic variation in FPIR, </w:t>
            </w:r>
            <w:r w:rsidR="00F75A16">
              <w:t>NPL</w:t>
            </w:r>
            <w:r>
              <w:t xml:space="preserve"> would recommend, where operationally possible, the use of a face-match of 0.6 or above to minimise the likelihood of any false positive and adverse impact on equitability.</w:t>
            </w:r>
          </w:p>
          <w:p w14:paraId="422492E0" w14:textId="77777777" w:rsidR="00F63378" w:rsidRDefault="00F63378" w:rsidP="00F63378">
            <w:pPr>
              <w:spacing w:before="0" w:after="0" w:line="0" w:lineRule="atLeast"/>
              <w:rPr>
                <w:b/>
                <w:bCs/>
              </w:rPr>
            </w:pPr>
          </w:p>
          <w:p w14:paraId="10236EC6" w14:textId="77777777" w:rsidR="00F63378" w:rsidRDefault="00F63378" w:rsidP="00F63378">
            <w:pPr>
              <w:spacing w:before="0" w:after="0" w:line="0" w:lineRule="atLeast"/>
            </w:pPr>
            <w:r>
              <w:t xml:space="preserve">With the above findings in mind, the LFR threshold when deployed in </w:t>
            </w:r>
            <w:r w:rsidR="006A5028">
              <w:t>HIOWC</w:t>
            </w:r>
            <w:r>
              <w:t xml:space="preserve"> by will set at 0.6</w:t>
            </w:r>
            <w:r w:rsidR="006A5028">
              <w:t>4</w:t>
            </w:r>
            <w:r w:rsidR="00EE1219">
              <w:t xml:space="preserve"> in accordance with the Force LFR policy documents</w:t>
            </w:r>
            <w:r>
              <w:t xml:space="preserve">, as this is the level whereby equitability of the rate of false positive identification across all demographics is achieved. </w:t>
            </w:r>
          </w:p>
          <w:p w14:paraId="3A5D5BC6" w14:textId="77777777" w:rsidR="00F63378" w:rsidRPr="00F63378" w:rsidRDefault="00F63378" w:rsidP="00F63378">
            <w:pPr>
              <w:spacing w:before="0" w:after="0" w:line="240" w:lineRule="auto"/>
              <w:jc w:val="both"/>
              <w:rPr>
                <w:rFonts w:eastAsia="Times New Roman" w:cs="Arial"/>
                <w:color w:val="000000"/>
                <w:lang w:eastAsia="en-GB"/>
              </w:rPr>
            </w:pPr>
            <w:r w:rsidRPr="00F63378">
              <w:rPr>
                <w:rFonts w:eastAsia="Times New Roman" w:cs="Arial"/>
                <w:color w:val="000000"/>
                <w:lang w:eastAsia="en-GB"/>
              </w:rPr>
              <w:t> </w:t>
            </w:r>
          </w:p>
          <w:p w14:paraId="2A969D76" w14:textId="77777777" w:rsidR="00F63378" w:rsidRPr="00F63378" w:rsidRDefault="00F63378" w:rsidP="00F63378">
            <w:pPr>
              <w:spacing w:before="0" w:after="0" w:line="240" w:lineRule="auto"/>
              <w:jc w:val="both"/>
              <w:rPr>
                <w:rFonts w:eastAsia="Times New Roman" w:cs="Arial"/>
                <w:b/>
                <w:bCs/>
                <w:color w:val="000000"/>
                <w:lang w:eastAsia="en-GB"/>
              </w:rPr>
            </w:pPr>
            <w:r w:rsidRPr="00F63378">
              <w:rPr>
                <w:rFonts w:eastAsia="Times New Roman" w:cs="Arial"/>
                <w:b/>
                <w:bCs/>
                <w:color w:val="000000"/>
                <w:lang w:eastAsia="en-GB"/>
              </w:rPr>
              <w:t>Code of Ethics</w:t>
            </w:r>
          </w:p>
          <w:p w14:paraId="6F238C3C" w14:textId="77777777" w:rsidR="00604471" w:rsidRDefault="00604471" w:rsidP="00F63378">
            <w:pPr>
              <w:spacing w:before="0" w:after="0" w:line="240" w:lineRule="auto"/>
              <w:jc w:val="both"/>
              <w:rPr>
                <w:rFonts w:eastAsia="Times New Roman" w:cs="Arial"/>
                <w:color w:val="202124"/>
                <w:shd w:val="clear" w:color="auto" w:fill="FFFFFF"/>
                <w:lang w:eastAsia="en-GB"/>
              </w:rPr>
            </w:pPr>
          </w:p>
          <w:p w14:paraId="41C7C7DE" w14:textId="77777777" w:rsidR="00F45135" w:rsidRDefault="7752CD95" w:rsidP="63F36619">
            <w:pPr>
              <w:spacing w:before="0" w:after="0" w:line="240" w:lineRule="auto"/>
              <w:rPr>
                <w:rFonts w:eastAsia="Times New Roman" w:cs="Arial"/>
                <w:color w:val="202124"/>
                <w:shd w:val="clear" w:color="auto" w:fill="FFFFFF"/>
                <w:lang w:eastAsia="en-GB"/>
              </w:rPr>
            </w:pPr>
            <w:r w:rsidRPr="00F63378">
              <w:rPr>
                <w:rFonts w:eastAsia="Times New Roman" w:cs="Arial"/>
                <w:color w:val="202124"/>
                <w:shd w:val="clear" w:color="auto" w:fill="FFFFFF"/>
                <w:lang w:eastAsia="en-GB"/>
              </w:rPr>
              <w:t xml:space="preserve">The </w:t>
            </w:r>
            <w:r w:rsidR="65A0D842">
              <w:rPr>
                <w:rFonts w:eastAsia="Times New Roman" w:cs="Arial"/>
                <w:color w:val="202124"/>
                <w:shd w:val="clear" w:color="auto" w:fill="FFFFFF"/>
                <w:lang w:eastAsia="en-GB"/>
              </w:rPr>
              <w:t xml:space="preserve">College of Policing </w:t>
            </w:r>
            <w:r w:rsidRPr="00F63378">
              <w:rPr>
                <w:rFonts w:eastAsia="Times New Roman" w:cs="Arial"/>
                <w:color w:val="202124"/>
                <w:shd w:val="clear" w:color="auto" w:fill="FFFFFF"/>
                <w:lang w:eastAsia="en-GB"/>
              </w:rPr>
              <w:t>Code of Ethics</w:t>
            </w:r>
            <w:r w:rsidR="65A0D842">
              <w:rPr>
                <w:rFonts w:eastAsia="Times New Roman" w:cs="Arial"/>
                <w:color w:val="202124"/>
                <w:shd w:val="clear" w:color="auto" w:fill="FFFFFF"/>
                <w:lang w:eastAsia="en-GB"/>
              </w:rPr>
              <w:t xml:space="preserve"> and supporting </w:t>
            </w:r>
            <w:r w:rsidR="22250E8A">
              <w:rPr>
                <w:rFonts w:eastAsia="Times New Roman" w:cs="Arial"/>
                <w:color w:val="202124"/>
                <w:shd w:val="clear" w:color="auto" w:fill="FFFFFF"/>
                <w:lang w:eastAsia="en-GB"/>
              </w:rPr>
              <w:t>Code of Practice for Ethical Policing</w:t>
            </w:r>
            <w:r w:rsidRPr="00F63378">
              <w:rPr>
                <w:rFonts w:eastAsia="Times New Roman" w:cs="Arial"/>
                <w:color w:val="202124"/>
                <w:shd w:val="clear" w:color="auto" w:fill="FFFFFF"/>
                <w:lang w:eastAsia="en-GB"/>
              </w:rPr>
              <w:t xml:space="preserve"> set and define the exemplary standards of behaviour for everyone who works in policing. The Code of Ethics is about self-awareness, ensuring that everyone in policing feels able to always do the right thing and is confident to challenge colleagues irrespective of their rank, role or position.</w:t>
            </w:r>
            <w:r w:rsidR="326287A5">
              <w:rPr>
                <w:rFonts w:eastAsia="Times New Roman" w:cs="Arial"/>
                <w:color w:val="202124"/>
                <w:shd w:val="clear" w:color="auto" w:fill="FFFFFF"/>
                <w:lang w:eastAsia="en-GB"/>
              </w:rPr>
              <w:t xml:space="preserve"> The Code’s principles include “Challenging unprofessional behaviour and practice” which requires officers to “</w:t>
            </w:r>
            <w:r w:rsidR="326287A5" w:rsidRPr="002A1CE5">
              <w:rPr>
                <w:rFonts w:eastAsia="Times New Roman" w:cs="Arial"/>
                <w:color w:val="202124"/>
                <w:shd w:val="clear" w:color="auto" w:fill="FFFFFF"/>
                <w:lang w:eastAsia="en-GB"/>
              </w:rPr>
              <w:t>challenge all prejudice, discriminatory behaviour and any activity that undermines the impartiality of policing</w:t>
            </w:r>
            <w:r w:rsidR="326287A5">
              <w:rPr>
                <w:rFonts w:eastAsia="Times New Roman" w:cs="Arial"/>
                <w:color w:val="202124"/>
                <w:shd w:val="clear" w:color="auto" w:fill="FFFFFF"/>
                <w:lang w:eastAsia="en-GB"/>
              </w:rPr>
              <w:t>”</w:t>
            </w:r>
            <w:r w:rsidR="2C0E1DB8">
              <w:rPr>
                <w:rFonts w:eastAsia="Times New Roman" w:cs="Arial"/>
                <w:color w:val="202124"/>
                <w:shd w:val="clear" w:color="auto" w:fill="FFFFFF"/>
                <w:lang w:eastAsia="en-GB"/>
              </w:rPr>
              <w:t xml:space="preserve">, and </w:t>
            </w:r>
            <w:r w:rsidR="21EDA7F2">
              <w:rPr>
                <w:rFonts w:eastAsia="Times New Roman" w:cs="Arial"/>
                <w:color w:val="202124"/>
                <w:shd w:val="clear" w:color="auto" w:fill="FFFFFF"/>
                <w:lang w:eastAsia="en-GB"/>
              </w:rPr>
              <w:t>“</w:t>
            </w:r>
            <w:r w:rsidR="21EDA7F2" w:rsidRPr="00F45135">
              <w:rPr>
                <w:rFonts w:eastAsia="Times New Roman" w:cs="Arial"/>
                <w:color w:val="202124"/>
                <w:shd w:val="clear" w:color="auto" w:fill="FFFFFF"/>
                <w:lang w:eastAsia="en-GB"/>
              </w:rPr>
              <w:t>In ensuring that everyone is treated equally and fairly, regardless of background or circumstance, we recognise the need to tailor our response to ensure that we are being responsive to individual needs and acting with integrity and respect</w:t>
            </w:r>
            <w:r w:rsidR="21EDA7F2">
              <w:rPr>
                <w:rFonts w:eastAsia="Times New Roman" w:cs="Arial"/>
                <w:color w:val="202124"/>
                <w:shd w:val="clear" w:color="auto" w:fill="FFFFFF"/>
                <w:lang w:eastAsia="en-GB"/>
              </w:rPr>
              <w:t xml:space="preserve">”. </w:t>
            </w:r>
          </w:p>
          <w:p w14:paraId="284B630C" w14:textId="77777777" w:rsidR="003B6752" w:rsidRDefault="003B6752" w:rsidP="00604471">
            <w:pPr>
              <w:spacing w:before="0" w:after="0" w:line="240" w:lineRule="auto"/>
              <w:jc w:val="both"/>
              <w:rPr>
                <w:rFonts w:eastAsia="Times New Roman" w:cs="Arial"/>
                <w:color w:val="202124"/>
                <w:shd w:val="clear" w:color="auto" w:fill="FFFFFF"/>
                <w:lang w:eastAsia="en-GB"/>
              </w:rPr>
            </w:pPr>
          </w:p>
          <w:p w14:paraId="6F237D34" w14:textId="77777777" w:rsidR="003B6752" w:rsidRPr="005253D9" w:rsidRDefault="003B6752" w:rsidP="00604471">
            <w:pPr>
              <w:spacing w:before="0" w:after="0" w:line="240" w:lineRule="auto"/>
              <w:jc w:val="both"/>
              <w:rPr>
                <w:rFonts w:eastAsia="Times New Roman" w:cs="Arial"/>
                <w:b/>
                <w:bCs/>
                <w:color w:val="202124"/>
                <w:shd w:val="clear" w:color="auto" w:fill="FFFFFF"/>
                <w:lang w:eastAsia="en-GB"/>
              </w:rPr>
            </w:pPr>
            <w:r w:rsidRPr="005253D9">
              <w:rPr>
                <w:rFonts w:eastAsia="Times New Roman" w:cs="Arial"/>
                <w:b/>
                <w:bCs/>
                <w:color w:val="202124"/>
                <w:shd w:val="clear" w:color="auto" w:fill="FFFFFF"/>
                <w:lang w:eastAsia="en-GB"/>
              </w:rPr>
              <w:t xml:space="preserve">Governance </w:t>
            </w:r>
          </w:p>
          <w:p w14:paraId="3F87166C" w14:textId="77777777" w:rsidR="003B6752" w:rsidRDefault="003B6752" w:rsidP="00604471">
            <w:pPr>
              <w:spacing w:before="0" w:after="0" w:line="240" w:lineRule="auto"/>
              <w:jc w:val="both"/>
              <w:rPr>
                <w:rFonts w:eastAsia="Times New Roman" w:cs="Arial"/>
                <w:color w:val="000000"/>
                <w:lang w:eastAsia="en-GB"/>
              </w:rPr>
            </w:pPr>
          </w:p>
          <w:p w14:paraId="3C7401AE" w14:textId="77777777" w:rsidR="00F45135" w:rsidRDefault="21EDA7F2" w:rsidP="63F36619">
            <w:pPr>
              <w:spacing w:before="0" w:after="0" w:line="240" w:lineRule="auto"/>
              <w:rPr>
                <w:rFonts w:eastAsia="Times New Roman" w:cs="Arial"/>
                <w:color w:val="000000"/>
                <w:lang w:eastAsia="en-GB"/>
              </w:rPr>
            </w:pPr>
            <w:r w:rsidRPr="63F36619">
              <w:rPr>
                <w:rFonts w:eastAsia="Times New Roman" w:cs="Arial"/>
                <w:color w:val="000000"/>
                <w:lang w:eastAsia="en-GB"/>
              </w:rPr>
              <w:t>The undertaking of this EIA, a</w:t>
            </w:r>
            <w:r w:rsidR="3A8056F5" w:rsidRPr="63F36619">
              <w:rPr>
                <w:rFonts w:eastAsia="Times New Roman" w:cs="Arial"/>
                <w:color w:val="000000"/>
                <w:lang w:eastAsia="en-GB"/>
              </w:rPr>
              <w:t xml:space="preserve">s part of the wider Force LFR policy documents, also serves to address any adverse impact. </w:t>
            </w:r>
          </w:p>
          <w:p w14:paraId="49713EE3" w14:textId="77777777" w:rsidR="005D6FA8" w:rsidRDefault="005D6FA8" w:rsidP="63F36619">
            <w:pPr>
              <w:spacing w:before="0" w:after="0" w:line="240" w:lineRule="auto"/>
              <w:rPr>
                <w:rFonts w:eastAsia="Times New Roman" w:cs="Arial"/>
                <w:color w:val="000000"/>
                <w:lang w:eastAsia="en-GB"/>
              </w:rPr>
            </w:pPr>
          </w:p>
          <w:p w14:paraId="188659AB" w14:textId="77777777" w:rsidR="005D6FA8" w:rsidRPr="00604471" w:rsidRDefault="78C97709" w:rsidP="63F36619">
            <w:pPr>
              <w:spacing w:before="0" w:after="0" w:line="240" w:lineRule="auto"/>
              <w:rPr>
                <w:rFonts w:eastAsia="Times New Roman" w:cs="Arial"/>
                <w:color w:val="000000"/>
                <w:lang w:eastAsia="en-GB"/>
              </w:rPr>
            </w:pPr>
            <w:r>
              <w:t>Ongoing monitoring of the efficacy and equitability of the Force LFR deployments, with the input of appropriate stakeholders, will be carried out as part of the governance and oversight of the operation.</w:t>
            </w:r>
          </w:p>
        </w:tc>
      </w:tr>
    </w:tbl>
    <w:p w14:paraId="008A27A5" w14:textId="77777777" w:rsidR="002F2CB0" w:rsidRPr="00097B4C" w:rsidRDefault="002F2CB0" w:rsidP="00097B4C">
      <w:pPr>
        <w:pStyle w:val="Heading2"/>
        <w:rPr>
          <w:b/>
          <w:bCs w:val="0"/>
        </w:rPr>
      </w:pPr>
      <w:hyperlink r:id="rId15" w:anchor="age" w:tooltip="The legal protections for this protected characteristic applies to any age or age group" w:history="1">
        <w:r w:rsidRPr="00097B4C">
          <w:rPr>
            <w:rStyle w:val="Hyperlink"/>
            <w:b w:val="0"/>
            <w:bCs w:val="0"/>
            <w:u w:val="none"/>
          </w:rPr>
          <w:t>Age</w:t>
        </w:r>
      </w:hyperlink>
    </w:p>
    <w:tbl>
      <w:tblPr>
        <w:tblStyle w:val="TableGrid"/>
        <w:tblW w:w="0" w:type="auto"/>
        <w:tblLook w:val="04A0" w:firstRow="1" w:lastRow="0" w:firstColumn="1" w:lastColumn="0" w:noHBand="0" w:noVBand="1"/>
      </w:tblPr>
      <w:tblGrid>
        <w:gridCol w:w="9739"/>
      </w:tblGrid>
      <w:tr w:rsidR="002F2CB0" w:rsidRPr="002261E8" w14:paraId="0BF2FDDB" w14:textId="77777777" w:rsidTr="6ACFD5CE">
        <w:tc>
          <w:tcPr>
            <w:tcW w:w="9739" w:type="dxa"/>
            <w:shd w:val="clear" w:color="auto" w:fill="F2F2F2" w:themeFill="background2" w:themeFillShade="F2"/>
          </w:tcPr>
          <w:p w14:paraId="4F1FA468" w14:textId="77777777" w:rsidR="002F2CB0" w:rsidRPr="002261E8" w:rsidRDefault="002F2CB0" w:rsidP="002F2CB0">
            <w:r w:rsidRPr="002261E8">
              <w:rPr>
                <w:b/>
                <w:bCs/>
              </w:rPr>
              <w:t>Details of positive and/or adverse impact or other issue</w:t>
            </w:r>
          </w:p>
        </w:tc>
      </w:tr>
      <w:tr w:rsidR="002F2CB0" w:rsidRPr="002261E8" w14:paraId="65A86E6A" w14:textId="77777777" w:rsidTr="6ACFD5CE">
        <w:tc>
          <w:tcPr>
            <w:tcW w:w="9739" w:type="dxa"/>
          </w:tcPr>
          <w:p w14:paraId="040171DC" w14:textId="6C20C6E8" w:rsidR="00604471" w:rsidRPr="00604471" w:rsidRDefault="00604471" w:rsidP="00604471">
            <w:pPr>
              <w:spacing w:before="0" w:after="0" w:line="0" w:lineRule="atLeast"/>
              <w:rPr>
                <w:rFonts w:eastAsia="Times New Roman" w:cs="Arial"/>
                <w:color w:val="000000"/>
                <w:lang w:eastAsia="en-GB"/>
              </w:rPr>
            </w:pPr>
            <w:r w:rsidRPr="00604471">
              <w:rPr>
                <w:rFonts w:eastAsia="Times New Roman" w:cs="Arial"/>
                <w:color w:val="000000"/>
                <w:lang w:eastAsia="en-GB"/>
              </w:rPr>
              <w:t xml:space="preserve">Facial images uploaded </w:t>
            </w:r>
            <w:r>
              <w:rPr>
                <w:rFonts w:eastAsia="Times New Roman" w:cs="Arial"/>
                <w:color w:val="000000"/>
                <w:lang w:eastAsia="en-GB"/>
              </w:rPr>
              <w:t xml:space="preserve">will </w:t>
            </w:r>
            <w:r w:rsidR="00046A8B">
              <w:rPr>
                <w:rFonts w:eastAsia="Times New Roman" w:cs="Arial"/>
                <w:color w:val="000000"/>
                <w:lang w:eastAsia="en-GB"/>
              </w:rPr>
              <w:t xml:space="preserve">primarily </w:t>
            </w:r>
            <w:r>
              <w:rPr>
                <w:rFonts w:eastAsia="Times New Roman" w:cs="Arial"/>
                <w:color w:val="000000"/>
                <w:lang w:eastAsia="en-GB"/>
              </w:rPr>
              <w:t xml:space="preserve">be </w:t>
            </w:r>
            <w:r w:rsidRPr="00604471">
              <w:rPr>
                <w:rFonts w:eastAsia="Times New Roman" w:cs="Arial"/>
                <w:color w:val="000000"/>
                <w:lang w:eastAsia="en-GB"/>
              </w:rPr>
              <w:t xml:space="preserve">sourced from </w:t>
            </w:r>
            <w:r>
              <w:rPr>
                <w:rFonts w:eastAsia="Times New Roman" w:cs="Arial"/>
                <w:color w:val="000000"/>
                <w:lang w:eastAsia="en-GB"/>
              </w:rPr>
              <w:t xml:space="preserve">existing </w:t>
            </w:r>
            <w:r w:rsidR="006A5028">
              <w:rPr>
                <w:rFonts w:eastAsia="Times New Roman" w:cs="Arial"/>
                <w:color w:val="000000"/>
                <w:lang w:eastAsia="en-GB"/>
              </w:rPr>
              <w:t>HIOWC</w:t>
            </w:r>
            <w:r w:rsidRPr="00604471">
              <w:rPr>
                <w:rFonts w:eastAsia="Times New Roman" w:cs="Arial"/>
                <w:color w:val="000000"/>
                <w:lang w:eastAsia="en-GB"/>
              </w:rPr>
              <w:t xml:space="preserve"> records or</w:t>
            </w:r>
            <w:r w:rsidR="00046A8B">
              <w:rPr>
                <w:rFonts w:eastAsia="Times New Roman" w:cs="Arial"/>
                <w:color w:val="000000"/>
                <w:lang w:eastAsia="en-GB"/>
              </w:rPr>
              <w:t>, where necessary and authorised,</w:t>
            </w:r>
            <w:r w:rsidRPr="00604471">
              <w:rPr>
                <w:rFonts w:eastAsia="Times New Roman" w:cs="Arial"/>
                <w:color w:val="000000"/>
                <w:lang w:eastAsia="en-GB"/>
              </w:rPr>
              <w:t xml:space="preserve"> from </w:t>
            </w:r>
            <w:r w:rsidR="00046A8B">
              <w:rPr>
                <w:rFonts w:eastAsia="Times New Roman" w:cs="Arial"/>
                <w:color w:val="000000"/>
                <w:lang w:eastAsia="en-GB"/>
              </w:rPr>
              <w:t xml:space="preserve">alternate sources such as </w:t>
            </w:r>
            <w:r w:rsidRPr="00604471">
              <w:rPr>
                <w:rFonts w:eastAsia="Times New Roman" w:cs="Arial"/>
                <w:color w:val="000000"/>
                <w:lang w:eastAsia="en-GB"/>
              </w:rPr>
              <w:t>family and friends of persons reported as missing. The reference image database, consequently, may have images of subjects that w</w:t>
            </w:r>
            <w:r w:rsidR="00DC0BCB">
              <w:rPr>
                <w:rFonts w:eastAsia="Times New Roman" w:cs="Arial"/>
                <w:color w:val="000000"/>
                <w:lang w:eastAsia="en-GB"/>
              </w:rPr>
              <w:t xml:space="preserve">ere taken </w:t>
            </w:r>
            <w:proofErr w:type="gramStart"/>
            <w:r w:rsidR="00DC0BCB">
              <w:rPr>
                <w:rFonts w:eastAsia="Times New Roman" w:cs="Arial"/>
                <w:color w:val="000000"/>
                <w:lang w:eastAsia="en-GB"/>
              </w:rPr>
              <w:t>a number of</w:t>
            </w:r>
            <w:proofErr w:type="gramEnd"/>
            <w:r w:rsidR="00DC0BCB">
              <w:rPr>
                <w:rFonts w:eastAsia="Times New Roman" w:cs="Arial"/>
                <w:color w:val="000000"/>
                <w:lang w:eastAsia="en-GB"/>
              </w:rPr>
              <w:t xml:space="preserve"> years ago, albeit that all images must meet </w:t>
            </w:r>
            <w:r w:rsidR="00DC0BCB">
              <w:rPr>
                <w:rFonts w:eastAsia="Times New Roman" w:cs="Arial"/>
                <w:color w:val="000000"/>
                <w:lang w:eastAsia="en-GB"/>
              </w:rPr>
              <w:lastRenderedPageBreak/>
              <w:t>minimum quality standards and the proposed inclusion of non-police sourced images is the subject of specific consideration.</w:t>
            </w:r>
          </w:p>
          <w:p w14:paraId="4679BA58" w14:textId="77777777" w:rsidR="00604471" w:rsidRPr="00604471" w:rsidRDefault="00604471" w:rsidP="00604471">
            <w:pPr>
              <w:spacing w:before="0" w:after="0" w:line="0" w:lineRule="atLeast"/>
              <w:rPr>
                <w:rFonts w:eastAsia="Times New Roman" w:cs="Arial"/>
                <w:color w:val="000000"/>
                <w:lang w:eastAsia="en-GB"/>
              </w:rPr>
            </w:pPr>
            <w:r w:rsidRPr="00604471">
              <w:rPr>
                <w:rFonts w:eastAsia="Times New Roman" w:cs="Arial"/>
                <w:color w:val="000000"/>
                <w:lang w:eastAsia="en-GB"/>
              </w:rPr>
              <w:t> </w:t>
            </w:r>
          </w:p>
          <w:p w14:paraId="46EEAF5D" w14:textId="7FD498D9" w:rsidR="00046A8B" w:rsidRDefault="00604471" w:rsidP="00046A8B">
            <w:pPr>
              <w:spacing w:before="0" w:after="0" w:line="0" w:lineRule="atLeast"/>
              <w:rPr>
                <w:rFonts w:eastAsia="Times New Roman" w:cs="Arial"/>
                <w:color w:val="000000"/>
                <w:lang w:eastAsia="en-GB"/>
              </w:rPr>
            </w:pPr>
            <w:r w:rsidRPr="00604471">
              <w:rPr>
                <w:rFonts w:eastAsia="Times New Roman" w:cs="Arial"/>
                <w:color w:val="000000"/>
                <w:lang w:eastAsia="en-GB"/>
              </w:rPr>
              <w:t>The age of criminal responsibility in the UK is 10 years old. Image capture via Custody Imaging on which FRT technology is reliant, is dependent on the age, date and time at which the custody image was taken. In addition, the European Union’s Agency for Fundamental Rights ‘Facial Recognition Technology Fundamental Rights Considerations in the Context of Law Enforcement Report 2019’ highlights that as a child grows and time passes, the accuracy of a biometric match can diminish. The risk of a failure to match increases when facial images recorded at a young age are compared more than five years after they were collected. The report further indicates that the accuracy of FRT is in general significantly lower for children younger than 13 years old. They associate this to “rapid growth and change in facial appearance”.</w:t>
            </w:r>
            <w:r w:rsidR="00046A8B">
              <w:rPr>
                <w:rFonts w:eastAsia="Times New Roman" w:cs="Arial"/>
                <w:color w:val="000000"/>
                <w:lang w:eastAsia="en-GB"/>
              </w:rPr>
              <w:t xml:space="preserve"> Accuracy and efficacy can also be affected simply by the positioning of LFR CCTV cameras and the density of crowds, which may make it harder for younger people who are likely to be less tall than adults to be picked up on camera. </w:t>
            </w:r>
          </w:p>
          <w:p w14:paraId="19F8CA73" w14:textId="77777777" w:rsidR="00DC0BCB" w:rsidRDefault="00DC0BCB" w:rsidP="00046A8B">
            <w:pPr>
              <w:spacing w:before="0" w:after="0" w:line="0" w:lineRule="atLeast"/>
              <w:rPr>
                <w:rFonts w:eastAsia="Times New Roman" w:cs="Arial"/>
                <w:color w:val="000000"/>
                <w:lang w:eastAsia="en-GB"/>
              </w:rPr>
            </w:pPr>
          </w:p>
          <w:p w14:paraId="329285FC" w14:textId="77777777" w:rsidR="00DC0BCB" w:rsidRPr="00604471" w:rsidRDefault="00DC0BCB" w:rsidP="00DC0BCB">
            <w:pPr>
              <w:spacing w:before="0" w:after="0" w:line="0" w:lineRule="atLeast"/>
              <w:rPr>
                <w:rFonts w:eastAsia="Times New Roman" w:cs="Arial"/>
                <w:color w:val="000000"/>
                <w:lang w:eastAsia="en-GB"/>
              </w:rPr>
            </w:pPr>
            <w:r>
              <w:rPr>
                <w:rFonts w:eastAsia="Times New Roman" w:cs="Arial"/>
                <w:color w:val="000000"/>
                <w:lang w:eastAsia="en-GB"/>
              </w:rPr>
              <w:t xml:space="preserve">It is noted that the NPL report tested for the impact of age on efficacy and equitability but did not combine age with gender and ethnicity. </w:t>
            </w:r>
          </w:p>
          <w:p w14:paraId="5F7F1D44" w14:textId="04CD748E" w:rsidR="00DC0BCB" w:rsidRDefault="00DC0BCB" w:rsidP="00046A8B">
            <w:pPr>
              <w:spacing w:before="0" w:after="0" w:line="0" w:lineRule="atLeast"/>
              <w:rPr>
                <w:rFonts w:eastAsia="Times New Roman" w:cs="Arial"/>
                <w:color w:val="000000"/>
                <w:lang w:eastAsia="en-GB"/>
              </w:rPr>
            </w:pPr>
          </w:p>
          <w:p w14:paraId="58FD2A26" w14:textId="675E7D5F" w:rsidR="00DC0BCB" w:rsidRDefault="00DC0BCB" w:rsidP="00046A8B">
            <w:pPr>
              <w:spacing w:before="0" w:after="0" w:line="0" w:lineRule="atLeast"/>
              <w:rPr>
                <w:rFonts w:eastAsia="Times New Roman" w:cs="Arial"/>
                <w:color w:val="000000"/>
                <w:lang w:eastAsia="en-GB"/>
              </w:rPr>
            </w:pPr>
            <w:r>
              <w:rPr>
                <w:rFonts w:eastAsia="Times New Roman" w:cs="Arial"/>
                <w:color w:val="000000"/>
                <w:lang w:eastAsia="en-GB"/>
              </w:rPr>
              <w:t>Children approaching the LFR zone of recognition may be less likely to effectively engage with or understand transparency measures.</w:t>
            </w:r>
          </w:p>
          <w:p w14:paraId="4DCA641E" w14:textId="77777777" w:rsidR="00046A8B" w:rsidRDefault="00046A8B" w:rsidP="00046A8B">
            <w:pPr>
              <w:spacing w:before="0" w:after="0" w:line="0" w:lineRule="atLeast"/>
              <w:rPr>
                <w:rFonts w:eastAsia="Times New Roman" w:cs="Arial"/>
                <w:color w:val="000000"/>
                <w:lang w:eastAsia="en-GB"/>
              </w:rPr>
            </w:pPr>
          </w:p>
          <w:p w14:paraId="686FAADD" w14:textId="77777777" w:rsidR="00046A8B" w:rsidRDefault="00046A8B" w:rsidP="00046A8B">
            <w:pPr>
              <w:spacing w:before="0" w:after="0" w:line="0" w:lineRule="atLeast"/>
              <w:rPr>
                <w:rFonts w:eastAsia="Times New Roman" w:cs="Arial"/>
                <w:color w:val="000000"/>
                <w:lang w:eastAsia="en-GB"/>
              </w:rPr>
            </w:pPr>
            <w:r>
              <w:rPr>
                <w:rFonts w:eastAsia="Times New Roman" w:cs="Arial"/>
                <w:color w:val="000000"/>
                <w:lang w:eastAsia="en-GB"/>
              </w:rPr>
              <w:t xml:space="preserve">Research by Age UK suggests that 1 in 3 people over the age of 65 lack the basic skills to use the internet successfully, and therefore transparency measures such as the publication of Force LFR policy documents and/or prior notification of LFR deployments on the Force website and social media channels may not reach these groups, who may also face greater challenges in seeking to avoid LFR deployments by taking alternative routes. </w:t>
            </w:r>
          </w:p>
          <w:p w14:paraId="1EFAC391" w14:textId="77777777" w:rsidR="00046A8B" w:rsidRDefault="00046A8B" w:rsidP="00046A8B">
            <w:pPr>
              <w:spacing w:before="0" w:after="0" w:line="0" w:lineRule="atLeast"/>
              <w:rPr>
                <w:rFonts w:eastAsia="Times New Roman" w:cs="Arial"/>
                <w:color w:val="000000"/>
                <w:lang w:eastAsia="en-GB"/>
              </w:rPr>
            </w:pPr>
          </w:p>
          <w:p w14:paraId="152D5F01" w14:textId="77777777" w:rsidR="00046A8B" w:rsidRDefault="00046A8B" w:rsidP="00046A8B">
            <w:pPr>
              <w:spacing w:before="0" w:after="0" w:line="0" w:lineRule="atLeast"/>
              <w:rPr>
                <w:rFonts w:eastAsia="Times New Roman" w:cs="Arial"/>
                <w:color w:val="000000"/>
                <w:lang w:eastAsia="en-GB"/>
              </w:rPr>
            </w:pPr>
            <w:r>
              <w:rPr>
                <w:rFonts w:eastAsia="Times New Roman" w:cs="Arial"/>
                <w:color w:val="000000"/>
                <w:lang w:eastAsia="en-GB"/>
              </w:rPr>
              <w:t xml:space="preserve">Almost a third of NHS outpatient appointments are taken by individuals in the 60-79 age group, and such individuals may be more significantly affected should an LFR deployment </w:t>
            </w:r>
            <w:proofErr w:type="gramStart"/>
            <w:r>
              <w:rPr>
                <w:rFonts w:eastAsia="Times New Roman" w:cs="Arial"/>
                <w:color w:val="000000"/>
                <w:lang w:eastAsia="en-GB"/>
              </w:rPr>
              <w:t>be located in</w:t>
            </w:r>
            <w:proofErr w:type="gramEnd"/>
            <w:r>
              <w:rPr>
                <w:rFonts w:eastAsia="Times New Roman" w:cs="Arial"/>
                <w:color w:val="000000"/>
                <w:lang w:eastAsia="en-GB"/>
              </w:rPr>
              <w:t xml:space="preserve"> the vicinity of a health facility access to which requires them to enter the LFR zone of recognition. </w:t>
            </w:r>
          </w:p>
          <w:p w14:paraId="63132351" w14:textId="21543E2B" w:rsidR="00D83093" w:rsidRDefault="00D83093" w:rsidP="00046A8B">
            <w:pPr>
              <w:spacing w:before="0" w:after="0" w:line="0" w:lineRule="atLeast"/>
              <w:rPr>
                <w:rFonts w:eastAsia="Times New Roman" w:cs="Arial"/>
                <w:color w:val="000000"/>
                <w:lang w:eastAsia="en-GB"/>
              </w:rPr>
            </w:pPr>
          </w:p>
          <w:p w14:paraId="305FC8D5" w14:textId="77777777" w:rsidR="00046A8B" w:rsidRPr="00604471" w:rsidRDefault="00046A8B" w:rsidP="00DC0BCB">
            <w:pPr>
              <w:spacing w:before="0" w:after="0" w:line="0" w:lineRule="atLeast"/>
              <w:rPr>
                <w:rFonts w:eastAsia="Times New Roman" w:cs="Arial"/>
                <w:color w:val="000000"/>
                <w:lang w:eastAsia="en-GB"/>
              </w:rPr>
            </w:pPr>
          </w:p>
        </w:tc>
      </w:tr>
      <w:tr w:rsidR="002F2CB0" w:rsidRPr="002261E8" w14:paraId="78E34417" w14:textId="77777777" w:rsidTr="6ACFD5CE">
        <w:tc>
          <w:tcPr>
            <w:tcW w:w="9739" w:type="dxa"/>
            <w:shd w:val="clear" w:color="auto" w:fill="F2F2F2" w:themeFill="background2" w:themeFillShade="F2"/>
          </w:tcPr>
          <w:p w14:paraId="09A0CCF3" w14:textId="77777777" w:rsidR="002F2CB0" w:rsidRPr="002261E8" w:rsidRDefault="002F2CB0" w:rsidP="002F2CB0">
            <w:pPr>
              <w:rPr>
                <w:b/>
                <w:bCs/>
              </w:rPr>
            </w:pPr>
            <w:r w:rsidRPr="002261E8">
              <w:rPr>
                <w:b/>
                <w:bCs/>
              </w:rPr>
              <w:lastRenderedPageBreak/>
              <w:t>Mitigating action for any adverse impact or rationale for no further action</w:t>
            </w:r>
          </w:p>
        </w:tc>
      </w:tr>
      <w:tr w:rsidR="002F2CB0" w:rsidRPr="002261E8" w14:paraId="1200C277" w14:textId="77777777" w:rsidTr="6ACFD5CE">
        <w:tc>
          <w:tcPr>
            <w:tcW w:w="9739" w:type="dxa"/>
          </w:tcPr>
          <w:p w14:paraId="41B820F0" w14:textId="14152D2E" w:rsidR="002F2CB0" w:rsidRDefault="00604471" w:rsidP="00604471">
            <w:pPr>
              <w:spacing w:before="0" w:after="0" w:line="0" w:lineRule="atLeast"/>
            </w:pPr>
            <w:r>
              <w:t xml:space="preserve">Any </w:t>
            </w:r>
            <w:r w:rsidR="00046A8B">
              <w:t xml:space="preserve">images contained in a watchlist are required by </w:t>
            </w:r>
            <w:r w:rsidR="002822BF">
              <w:t xml:space="preserve">the </w:t>
            </w:r>
            <w:r w:rsidR="00046A8B">
              <w:t xml:space="preserve">Force LFR policy documents to be lawfully held and to wherever possible to meet minimum quality </w:t>
            </w:r>
            <w:r w:rsidR="00AE0F0D">
              <w:t>thresholds</w:t>
            </w:r>
            <w:r w:rsidR="004806D1">
              <w:t>. W</w:t>
            </w:r>
            <w:r>
              <w:t>atchlist</w:t>
            </w:r>
            <w:r w:rsidR="004806D1">
              <w:t>s will be</w:t>
            </w:r>
            <w:r>
              <w:t xml:space="preserve"> as close to the deployment as possible</w:t>
            </w:r>
            <w:r w:rsidR="00046A8B">
              <w:t xml:space="preserve"> and no earlier than 24 hours in advance</w:t>
            </w:r>
            <w:r>
              <w:t>, therefore hoping to ensure the most accurate and up to date images of persons being added are uploaded. If the LFR software highlights a potential match, Police personnel will check the images highlighted for accuracy</w:t>
            </w:r>
            <w:r w:rsidR="004806D1">
              <w:t xml:space="preserve"> and exercise their own independent judgement as to whether there is a valid match and whether steps should be taken to seek to engage the relevant individual</w:t>
            </w:r>
            <w:r>
              <w:t>.</w:t>
            </w:r>
          </w:p>
          <w:p w14:paraId="4FD47752" w14:textId="77777777" w:rsidR="00604471" w:rsidRDefault="00604471" w:rsidP="00604471">
            <w:pPr>
              <w:spacing w:before="0" w:after="0" w:line="0" w:lineRule="atLeast"/>
            </w:pPr>
          </w:p>
          <w:p w14:paraId="24F2605A" w14:textId="77777777" w:rsidR="00860235" w:rsidRDefault="00604471" w:rsidP="00604471">
            <w:pPr>
              <w:spacing w:before="0" w:after="0" w:line="0" w:lineRule="atLeast"/>
            </w:pPr>
            <w:r>
              <w:lastRenderedPageBreak/>
              <w:t xml:space="preserve">At a threshold </w:t>
            </w:r>
            <w:r w:rsidR="00F75A16">
              <w:t>of 0.6</w:t>
            </w:r>
            <w:r w:rsidR="006A5028">
              <w:t>4</w:t>
            </w:r>
            <w:r w:rsidR="00F75A16">
              <w:t xml:space="preserve">, </w:t>
            </w:r>
            <w:r w:rsidR="002822BF">
              <w:t xml:space="preserve">as required by the Force LFR policy documents, </w:t>
            </w:r>
            <w:r w:rsidR="00F75A16">
              <w:t>the NPL confirm testing shows the false positive identification rate was equitable between all age groups tested</w:t>
            </w:r>
            <w:r w:rsidR="00E71857">
              <w:t>, which included individuals in the 12-18 age bracket in one of the deployments</w:t>
            </w:r>
            <w:r w:rsidR="00F75A16">
              <w:t>.</w:t>
            </w:r>
          </w:p>
          <w:p w14:paraId="01673531" w14:textId="37853374" w:rsidR="00860235" w:rsidRDefault="00860235" w:rsidP="00860235">
            <w:pPr>
              <w:spacing w:after="0" w:line="276" w:lineRule="auto"/>
            </w:pPr>
            <w:r>
              <w:t xml:space="preserve">No subjects under the age of 13 are </w:t>
            </w:r>
            <w:r w:rsidR="00770E23">
              <w:t xml:space="preserve">permitted by Force LFR policy documents to be </w:t>
            </w:r>
            <w:r>
              <w:t xml:space="preserve">included in </w:t>
            </w:r>
            <w:r w:rsidR="00770E23">
              <w:t>a</w:t>
            </w:r>
            <w:r>
              <w:t xml:space="preserve"> watchlist unless they are on the watchlist because they are wanted on Warrant. Suspects aged 13-18 would only be included on the watchlist where they are outstanding suspects for offences high risk described (as described in the LFR Application</w:t>
            </w:r>
            <w:r w:rsidR="00C902E1">
              <w:t>)</w:t>
            </w:r>
            <w:r>
              <w:t>.</w:t>
            </w:r>
          </w:p>
          <w:p w14:paraId="6F7039C4" w14:textId="4AA155C1" w:rsidR="009A5A38" w:rsidRDefault="00187FC9" w:rsidP="00860235">
            <w:pPr>
              <w:spacing w:after="0" w:line="276" w:lineRule="auto"/>
            </w:pPr>
            <w:r>
              <w:t xml:space="preserve">In any case where an individual under the age of 18 is </w:t>
            </w:r>
            <w:r w:rsidR="00CC1109">
              <w:t>anticipated</w:t>
            </w:r>
            <w:r>
              <w:t xml:space="preserve"> to be included in a watchlist, this is required to identified in the LFR Application and explicitly authorised in the LFR Authorisation, with consideration being given to whether any additional safeguards or adjustments are required </w:t>
            </w:r>
            <w:proofErr w:type="gramStart"/>
            <w:r>
              <w:t>as a consequence</w:t>
            </w:r>
            <w:proofErr w:type="gramEnd"/>
            <w:r>
              <w:t>.</w:t>
            </w:r>
            <w:r w:rsidR="00A97BC2">
              <w:t xml:space="preserve"> </w:t>
            </w:r>
          </w:p>
          <w:p w14:paraId="3F651169" w14:textId="65C0B398" w:rsidR="007C50CD" w:rsidRPr="007C50CD" w:rsidRDefault="007C50CD" w:rsidP="007C50CD">
            <w:pPr>
              <w:spacing w:line="276" w:lineRule="auto"/>
            </w:pPr>
            <w:r w:rsidRPr="007C50CD">
              <w:t xml:space="preserve">There will be a manual review of the watchlist images prior to uploading, with particular attention being paid to individuals under the age of 18.  The review will include consideration of their continued inclusion and removal where it is </w:t>
            </w:r>
            <w:r w:rsidR="00A97BC2">
              <w:t>not believed to be necessary and proportionate</w:t>
            </w:r>
            <w:r w:rsidRPr="007C50CD">
              <w:t xml:space="preserve"> to include them</w:t>
            </w:r>
            <w:r w:rsidR="00A97BC2">
              <w:t xml:space="preserve"> and/or in their best interests (noting that the potential involvement of a child in criminality may require police intervention to prevent further involvement in an escalation of that criminality and for safeguarding purposes).    </w:t>
            </w:r>
            <w:r w:rsidRPr="007C50CD">
              <w:t>Where the manual review of the individuals / images results in the continued inclusion in the watch list the pre-deployment briefing of LFR system Operators and Engagement Officers will make them aware, enabling them to pay due regard</w:t>
            </w:r>
            <w:r>
              <w:rPr>
                <w:rFonts w:eastAsia="Times New Roman" w:cs="Arial"/>
              </w:rPr>
              <w:t xml:space="preserve"> when </w:t>
            </w:r>
            <w:r>
              <w:t xml:space="preserve">reviewing and determining the veracity of matches flagged by the LFR system. </w:t>
            </w:r>
            <w:r w:rsidRPr="007C50CD">
              <w:t xml:space="preserve"> </w:t>
            </w:r>
          </w:p>
          <w:p w14:paraId="2359BC3E" w14:textId="77777777" w:rsidR="00E260A5" w:rsidRDefault="00E260A5" w:rsidP="00860235">
            <w:pPr>
              <w:spacing w:after="0" w:line="276" w:lineRule="auto"/>
            </w:pPr>
            <w:r>
              <w:t xml:space="preserve">As identified in the NPL report, the LFR system demonstrated lower performance which was deemed due to factors including the subject in respect of the under 20s. </w:t>
            </w:r>
          </w:p>
          <w:p w14:paraId="44975ADC" w14:textId="77777777" w:rsidR="00D83093" w:rsidRDefault="00D83093" w:rsidP="00FD5A84">
            <w:pPr>
              <w:spacing w:after="0" w:line="276" w:lineRule="auto"/>
            </w:pPr>
            <w:r>
              <w:t>Ongoing monitoring of the efficacy and equitabi</w:t>
            </w:r>
            <w:r w:rsidR="0079520C">
              <w:t>l</w:t>
            </w:r>
            <w:r>
              <w:t>ity of the Force LFR deployments, with the input of appropriate stakeholders, will be carried out as part of the governance and oversight of the operation.</w:t>
            </w:r>
          </w:p>
          <w:p w14:paraId="7D857692" w14:textId="77777777" w:rsidR="00BD4FA5" w:rsidRDefault="7DE845FC" w:rsidP="00860235">
            <w:pPr>
              <w:spacing w:after="0" w:line="276" w:lineRule="auto"/>
            </w:pPr>
            <w:r>
              <w:t xml:space="preserve">As to the impact of age on the efficacy of transparency measures, </w:t>
            </w:r>
            <w:r w:rsidR="7BEBF07F">
              <w:t xml:space="preserve">it is anticipated that the advance publication of proposed deployments on the Force website and social media platforms will also lead to </w:t>
            </w:r>
            <w:r w:rsidR="56A0CE05">
              <w:t>publicity in more traditional forms of media such as local news and radio</w:t>
            </w:r>
            <w:r w:rsidR="25A0CB06">
              <w:t xml:space="preserve">, which may be more likely to be read by older people. In addition, all LFR deployments are required to be overt and will be </w:t>
            </w:r>
            <w:r w:rsidR="4DBA8C81">
              <w:t>identified through signage at the perimeter of the LFR deployment zone, which will also be staffed by police officers and staff to enable individuals to be aware of and understand the fact and nature of the LFR deployment</w:t>
            </w:r>
            <w:r w:rsidR="457E57DE">
              <w:t xml:space="preserve">. This will enable individuals to either avoid the LFR deployment by adopting an alternate route </w:t>
            </w:r>
            <w:r w:rsidR="75651BD5">
              <w:t>or</w:t>
            </w:r>
            <w:r w:rsidR="5B73E09A">
              <w:t>, where individuals are unwilling or potentially unable to take alternate routes,</w:t>
            </w:r>
            <w:r w:rsidR="75651BD5">
              <w:t xml:space="preserve"> to take measures to evade the cameras while traversing the LFR zone of recognition. </w:t>
            </w:r>
          </w:p>
          <w:p w14:paraId="0422B847" w14:textId="77777777" w:rsidR="00EC38D4" w:rsidRPr="00860235" w:rsidRDefault="4F6A6901" w:rsidP="00860235">
            <w:pPr>
              <w:spacing w:after="0" w:line="276" w:lineRule="auto"/>
            </w:pPr>
            <w:r>
              <w:t xml:space="preserve">Most social media services require individuals to be of at least 13 years of age </w:t>
            </w:r>
            <w:proofErr w:type="gramStart"/>
            <w:r>
              <w:t>in order to</w:t>
            </w:r>
            <w:proofErr w:type="gramEnd"/>
            <w:r>
              <w:t xml:space="preserve"> use the service and therefore it is feasible that individuals in the 13-18 age group could be exposed </w:t>
            </w:r>
            <w:r w:rsidR="4749ECF1">
              <w:t xml:space="preserve">to HIOWC’s </w:t>
            </w:r>
            <w:r w:rsidR="50DF6898">
              <w:t xml:space="preserve">transparency notices. </w:t>
            </w:r>
            <w:r w:rsidR="158DD0CE">
              <w:t xml:space="preserve">Younger children may not be aware of </w:t>
            </w:r>
            <w:r w:rsidR="158DD0CE">
              <w:lastRenderedPageBreak/>
              <w:t xml:space="preserve">those notices or </w:t>
            </w:r>
            <w:r w:rsidR="0E37B2B1">
              <w:t xml:space="preserve">be equipped to engage with </w:t>
            </w:r>
            <w:r w:rsidR="0E4E7C88">
              <w:t xml:space="preserve">signage and other transparency measures at LFR deployment locations. While younger children are likely to be accompanied by their parents, children approaching or around the age of 13 may not. </w:t>
            </w:r>
            <w:r w:rsidR="6C3A01FC">
              <w:t>In respect of such individuals, police officers and staff deployed at the per</w:t>
            </w:r>
            <w:r w:rsidR="31E5896C">
              <w:t>imet</w:t>
            </w:r>
            <w:r w:rsidR="6C3A01FC">
              <w:t xml:space="preserve">er of the LFR zone may be </w:t>
            </w:r>
            <w:proofErr w:type="gramStart"/>
            <w:r w:rsidR="6C3A01FC">
              <w:t>in a position</w:t>
            </w:r>
            <w:proofErr w:type="gramEnd"/>
            <w:r w:rsidR="6C3A01FC">
              <w:t xml:space="preserve"> to engage with them</w:t>
            </w:r>
            <w:r w:rsidR="6E23A22C">
              <w:t>. In any event, due to the positioning of LFR cameras, children</w:t>
            </w:r>
            <w:r w:rsidR="3B3C050C">
              <w:t xml:space="preserve">’s images may not be captured. </w:t>
            </w:r>
            <w:r w:rsidR="6E3351EC">
              <w:t>In accordance with the Force LFR policy documents, c</w:t>
            </w:r>
            <w:r w:rsidR="4749ECF1">
              <w:t xml:space="preserve">onsideration is given when determining an appropriate LFR location </w:t>
            </w:r>
            <w:r w:rsidR="3B3C050C">
              <w:t xml:space="preserve">to the </w:t>
            </w:r>
            <w:r w:rsidR="6E3351EC">
              <w:t xml:space="preserve">businesses and organisations, such as schools, which may be in the vicinity to ensure that appropriate locations are identified for the deployment which do not adversely impact individuals with a protected characteristic. </w:t>
            </w:r>
          </w:p>
          <w:p w14:paraId="43042B5F" w14:textId="77777777" w:rsidR="00860235" w:rsidRPr="00604471" w:rsidRDefault="00860235" w:rsidP="00604471">
            <w:pPr>
              <w:spacing w:before="0" w:after="0" w:line="0" w:lineRule="atLeast"/>
            </w:pPr>
          </w:p>
        </w:tc>
      </w:tr>
    </w:tbl>
    <w:p w14:paraId="423118BC" w14:textId="77777777" w:rsidR="002F2CB0" w:rsidRPr="00097B4C" w:rsidRDefault="002F2CB0" w:rsidP="00097B4C">
      <w:pPr>
        <w:pStyle w:val="Heading2"/>
        <w:rPr>
          <w:b/>
          <w:bCs w:val="0"/>
        </w:rPr>
      </w:pPr>
      <w:hyperlink r:id="rId16" w:anchor="disabilityhttps://www.equalityhumanrights.com/en/equality-act/protected-characteristics" w:history="1">
        <w:r w:rsidRPr="00097B4C">
          <w:rPr>
            <w:rStyle w:val="Hyperlink"/>
            <w:b w:val="0"/>
            <w:bCs w:val="0"/>
            <w:u w:val="none"/>
          </w:rPr>
          <w:t>Disability</w:t>
        </w:r>
      </w:hyperlink>
      <w:r w:rsidRPr="00097B4C">
        <w:rPr>
          <w:b/>
          <w:bCs w:val="0"/>
        </w:rPr>
        <w:t xml:space="preserve"> or </w:t>
      </w:r>
      <w:hyperlink r:id="rId17" w:history="1">
        <w:r w:rsidRPr="00097B4C">
          <w:rPr>
            <w:rStyle w:val="Hyperlink"/>
            <w:b w:val="0"/>
            <w:bCs w:val="0"/>
            <w:u w:val="none"/>
          </w:rPr>
          <w:t>neurodiversity</w:t>
        </w:r>
      </w:hyperlink>
    </w:p>
    <w:tbl>
      <w:tblPr>
        <w:tblStyle w:val="TableGrid"/>
        <w:tblW w:w="0" w:type="auto"/>
        <w:tblLook w:val="04A0" w:firstRow="1" w:lastRow="0" w:firstColumn="1" w:lastColumn="0" w:noHBand="0" w:noVBand="1"/>
      </w:tblPr>
      <w:tblGrid>
        <w:gridCol w:w="9634"/>
        <w:gridCol w:w="105"/>
      </w:tblGrid>
      <w:tr w:rsidR="002F2CB0" w:rsidRPr="002261E8" w14:paraId="3037E9D8" w14:textId="77777777" w:rsidTr="6ACFD5CE">
        <w:tc>
          <w:tcPr>
            <w:tcW w:w="9739" w:type="dxa"/>
            <w:gridSpan w:val="2"/>
            <w:shd w:val="clear" w:color="auto" w:fill="F2F2F2" w:themeFill="background2" w:themeFillShade="F2"/>
          </w:tcPr>
          <w:p w14:paraId="708EC567" w14:textId="77777777" w:rsidR="002F2CB0" w:rsidRPr="002261E8" w:rsidRDefault="002F2CB0" w:rsidP="002F2CB0">
            <w:r w:rsidRPr="002261E8">
              <w:rPr>
                <w:b/>
                <w:bCs/>
              </w:rPr>
              <w:t>Details of positive and/or adverse impact or other issue</w:t>
            </w:r>
          </w:p>
        </w:tc>
      </w:tr>
      <w:tr w:rsidR="002F2CB0" w:rsidRPr="002261E8" w14:paraId="4664DA04" w14:textId="77777777" w:rsidTr="6ACFD5CE">
        <w:tc>
          <w:tcPr>
            <w:tcW w:w="9739" w:type="dxa"/>
            <w:gridSpan w:val="2"/>
          </w:tcPr>
          <w:p w14:paraId="6C12CCD2" w14:textId="6B1575A6" w:rsidR="002F2CB0" w:rsidRDefault="00604471" w:rsidP="00604471">
            <w:pPr>
              <w:spacing w:before="0" w:after="0" w:line="0" w:lineRule="atLeast"/>
              <w:rPr>
                <w:rFonts w:cs="Arial"/>
                <w:color w:val="000000"/>
              </w:rPr>
            </w:pPr>
            <w:r w:rsidRPr="00B938C1">
              <w:rPr>
                <w:rFonts w:cs="Arial"/>
                <w:b/>
                <w:bCs/>
              </w:rPr>
              <w:t>Disability</w:t>
            </w:r>
            <w:r w:rsidRPr="00B938C1">
              <w:rPr>
                <w:rFonts w:cs="Arial"/>
              </w:rPr>
              <w:t xml:space="preserve"> - </w:t>
            </w:r>
            <w:r w:rsidRPr="00B938C1">
              <w:rPr>
                <w:rFonts w:cs="Arial"/>
                <w:color w:val="000000"/>
              </w:rPr>
              <w:t xml:space="preserve">People can undergo facial change for several reasons. They may suffer facial disfigurements through trauma or a medical </w:t>
            </w:r>
            <w:r w:rsidR="004D3B2A" w:rsidRPr="00B938C1">
              <w:rPr>
                <w:rFonts w:cs="Arial"/>
                <w:color w:val="000000"/>
              </w:rPr>
              <w:t>intervention,</w:t>
            </w:r>
            <w:r w:rsidRPr="00B938C1">
              <w:rPr>
                <w:rFonts w:cs="Arial"/>
                <w:color w:val="000000"/>
              </w:rPr>
              <w:t xml:space="preserve"> or their face may have reconstructive surgery which would result is a significant change to their facial features. Genetic conditions such as neurofibromatosis also cause progressive facial change. Consequently, the images that </w:t>
            </w:r>
            <w:r w:rsidR="006A5028">
              <w:rPr>
                <w:rFonts w:cs="Arial"/>
                <w:color w:val="000000"/>
              </w:rPr>
              <w:t>HIOWC</w:t>
            </w:r>
            <w:r w:rsidRPr="00B938C1">
              <w:rPr>
                <w:rFonts w:cs="Arial"/>
                <w:color w:val="FF0000"/>
              </w:rPr>
              <w:t> </w:t>
            </w:r>
            <w:r w:rsidRPr="00B938C1">
              <w:rPr>
                <w:rFonts w:cs="Arial"/>
                <w:color w:val="000000"/>
              </w:rPr>
              <w:t>hold may not accurately reflect their present facial appearance</w:t>
            </w:r>
            <w:r>
              <w:rPr>
                <w:rFonts w:cs="Arial"/>
                <w:color w:val="000000"/>
              </w:rPr>
              <w:t>.</w:t>
            </w:r>
          </w:p>
          <w:p w14:paraId="28488DD3" w14:textId="77777777" w:rsidR="002D0249" w:rsidRDefault="002D0249" w:rsidP="002D0249">
            <w:pPr>
              <w:spacing w:before="0" w:after="0" w:line="0" w:lineRule="atLeast"/>
              <w:rPr>
                <w:rFonts w:cs="Arial"/>
                <w:color w:val="000000"/>
              </w:rPr>
            </w:pPr>
          </w:p>
          <w:p w14:paraId="0275A31C" w14:textId="77777777" w:rsidR="002D0249" w:rsidRDefault="002D0249" w:rsidP="002D0249">
            <w:pPr>
              <w:spacing w:before="0" w:after="0" w:line="0" w:lineRule="atLeast"/>
              <w:rPr>
                <w:rFonts w:eastAsia="Times New Roman" w:cs="Arial"/>
                <w:color w:val="000000"/>
                <w:lang w:eastAsia="en-GB"/>
              </w:rPr>
            </w:pPr>
            <w:r>
              <w:rPr>
                <w:rFonts w:eastAsia="Times New Roman" w:cs="Arial"/>
                <w:color w:val="000000"/>
                <w:lang w:eastAsia="en-GB"/>
              </w:rPr>
              <w:t xml:space="preserve">The accuracy and efficacy of LFR can also be affected simply by the positioning of LFR CCTV cameras and the density of crowds, which may make it harder for disabled people, particularly individuals in wheelchairs, who may not be picked up as well or at all on camera. </w:t>
            </w:r>
          </w:p>
          <w:p w14:paraId="75FF1946" w14:textId="77777777" w:rsidR="002D0249" w:rsidRPr="00B938C1" w:rsidRDefault="002D0249" w:rsidP="002D0249">
            <w:pPr>
              <w:spacing w:before="0" w:after="0" w:line="0" w:lineRule="atLeast"/>
              <w:rPr>
                <w:rFonts w:cs="Arial"/>
                <w:color w:val="000000"/>
              </w:rPr>
            </w:pPr>
          </w:p>
          <w:p w14:paraId="567983CC" w14:textId="77777777" w:rsidR="002D0249" w:rsidRDefault="002D0249" w:rsidP="002D0249">
            <w:pPr>
              <w:spacing w:before="0" w:after="0" w:line="0" w:lineRule="atLeast"/>
              <w:rPr>
                <w:rFonts w:eastAsia="Times New Roman" w:cs="Arial"/>
                <w:color w:val="000000"/>
                <w:lang w:eastAsia="en-GB"/>
              </w:rPr>
            </w:pPr>
            <w:r>
              <w:rPr>
                <w:rFonts w:eastAsia="Times New Roman" w:cs="Arial"/>
                <w:color w:val="000000"/>
              </w:rPr>
              <w:t>Individuals in this group</w:t>
            </w:r>
            <w:r>
              <w:rPr>
                <w:rFonts w:eastAsia="Times New Roman" w:cs="Arial"/>
                <w:color w:val="000000"/>
                <w:lang w:eastAsia="en-GB"/>
              </w:rPr>
              <w:t xml:space="preserve"> may also face greater challenges in seeking to avoid LFR deployments by taking alternative routes.</w:t>
            </w:r>
          </w:p>
          <w:p w14:paraId="0EC21323" w14:textId="77777777" w:rsidR="002D0249" w:rsidRPr="00604471" w:rsidRDefault="002D0249" w:rsidP="00604471">
            <w:pPr>
              <w:spacing w:before="0" w:after="0" w:line="0" w:lineRule="atLeast"/>
              <w:rPr>
                <w:rFonts w:cs="Arial"/>
                <w:color w:val="000000"/>
              </w:rPr>
            </w:pPr>
          </w:p>
        </w:tc>
      </w:tr>
      <w:tr w:rsidR="002F2CB0" w:rsidRPr="002261E8" w14:paraId="4CF1CE25" w14:textId="77777777" w:rsidTr="6ACFD5CE">
        <w:tc>
          <w:tcPr>
            <w:tcW w:w="9739" w:type="dxa"/>
            <w:gridSpan w:val="2"/>
            <w:shd w:val="clear" w:color="auto" w:fill="F2F2F2" w:themeFill="background2" w:themeFillShade="F2"/>
          </w:tcPr>
          <w:p w14:paraId="260C9D0D" w14:textId="77777777" w:rsidR="002F2CB0" w:rsidRPr="002261E8" w:rsidRDefault="002F2CB0" w:rsidP="002F2CB0">
            <w:pPr>
              <w:rPr>
                <w:b/>
                <w:bCs/>
              </w:rPr>
            </w:pPr>
            <w:r w:rsidRPr="002261E8">
              <w:rPr>
                <w:b/>
                <w:bCs/>
              </w:rPr>
              <w:t>Mitigating action for any adverse impact or rationale for no further action</w:t>
            </w:r>
          </w:p>
        </w:tc>
      </w:tr>
      <w:tr w:rsidR="002F2CB0" w:rsidRPr="00070078" w14:paraId="28DFF192" w14:textId="77777777" w:rsidTr="00070078">
        <w:trPr>
          <w:gridAfter w:val="1"/>
          <w:wAfter w:w="105" w:type="dxa"/>
        </w:trPr>
        <w:tc>
          <w:tcPr>
            <w:tcW w:w="9634" w:type="dxa"/>
          </w:tcPr>
          <w:p w14:paraId="737E33C9" w14:textId="08C89BD7" w:rsidR="002F2CB0" w:rsidRPr="00070078" w:rsidRDefault="00F75A16" w:rsidP="00F75A16">
            <w:pPr>
              <w:spacing w:before="0" w:after="0" w:line="0" w:lineRule="atLeast"/>
              <w:rPr>
                <w:rFonts w:cs="Arial"/>
              </w:rPr>
            </w:pPr>
            <w:r w:rsidRPr="00070078">
              <w:rPr>
                <w:rFonts w:cs="Arial"/>
              </w:rPr>
              <w:t>Should a person’s face have changed for any of the reasons above (or an additional / different reason) between their image being taken / provided and a</w:t>
            </w:r>
            <w:r w:rsidR="00807231" w:rsidRPr="00070078">
              <w:rPr>
                <w:rFonts w:cs="Arial"/>
              </w:rPr>
              <w:t>n</w:t>
            </w:r>
            <w:r w:rsidRPr="00070078">
              <w:rPr>
                <w:rFonts w:cs="Arial"/>
              </w:rPr>
              <w:t xml:space="preserve"> LFR deployment, it would ultimately mean that the LFR software would be less likely to highlight a match between the image taken during deployment and that on the watchlist. Should a match be highlighted, this is the checked by police personnel for accuracy</w:t>
            </w:r>
            <w:r w:rsidR="00807231" w:rsidRPr="00070078">
              <w:rPr>
                <w:rFonts w:cs="Arial"/>
              </w:rPr>
              <w:t xml:space="preserve"> before additional activity is considered</w:t>
            </w:r>
            <w:r w:rsidRPr="00070078">
              <w:rPr>
                <w:rFonts w:cs="Arial"/>
              </w:rPr>
              <w:t xml:space="preserve">. The reality is that if we were trying to locate someone for safeguarding purposes, wanted persons etc, the software may not highlight a match due to a facial change. There are no actions that can be undertaken to stop this from happening. </w:t>
            </w:r>
          </w:p>
          <w:p w14:paraId="4B9597C3" w14:textId="77777777" w:rsidR="00860235" w:rsidRPr="00070078" w:rsidRDefault="00860235" w:rsidP="00F75A16">
            <w:pPr>
              <w:spacing w:before="0" w:after="0" w:line="0" w:lineRule="atLeast"/>
              <w:rPr>
                <w:rFonts w:cs="Arial"/>
              </w:rPr>
            </w:pPr>
          </w:p>
          <w:p w14:paraId="44EBE37D" w14:textId="04681614" w:rsidR="007C50CD" w:rsidRDefault="00860235" w:rsidP="00860235">
            <w:pPr>
              <w:spacing w:after="0" w:line="276" w:lineRule="auto"/>
              <w:rPr>
                <w:rFonts w:cs="Arial"/>
              </w:rPr>
            </w:pPr>
            <w:r>
              <w:rPr>
                <w:rFonts w:cs="Arial"/>
              </w:rPr>
              <w:t xml:space="preserve">When the watchlists </w:t>
            </w:r>
            <w:r w:rsidR="00996A22">
              <w:rPr>
                <w:rFonts w:cs="Arial"/>
              </w:rPr>
              <w:t>are created</w:t>
            </w:r>
            <w:r w:rsidR="007C50CD">
              <w:rPr>
                <w:rFonts w:cs="Arial"/>
              </w:rPr>
              <w:t xml:space="preserve"> </w:t>
            </w:r>
            <w:r w:rsidR="00996A22">
              <w:rPr>
                <w:rFonts w:cs="Arial"/>
              </w:rPr>
              <w:t>t</w:t>
            </w:r>
            <w:r w:rsidR="007C50CD" w:rsidRPr="00070078">
              <w:rPr>
                <w:rFonts w:cs="Arial"/>
              </w:rPr>
              <w:t xml:space="preserve">here will be a manual review of the watchlist images prior to uploading, with particular attention being paid to individuals that have visible disabilities that may make a facial match less likely.  The review will include consideration of their continued inclusion and removal where it is not believed to be </w:t>
            </w:r>
            <w:r w:rsidR="007C50CD" w:rsidRPr="00070078">
              <w:rPr>
                <w:rFonts w:cs="Arial"/>
              </w:rPr>
              <w:lastRenderedPageBreak/>
              <w:t>appropriate to include them</w:t>
            </w:r>
            <w:r w:rsidR="00996A22" w:rsidRPr="00070078">
              <w:rPr>
                <w:rFonts w:cs="Arial"/>
              </w:rPr>
              <w:t>.</w:t>
            </w:r>
            <w:r w:rsidR="007C50CD" w:rsidRPr="00070078">
              <w:rPr>
                <w:rFonts w:cs="Arial"/>
              </w:rPr>
              <w:t xml:space="preserve"> Where the manual review of the individuals / images results in the continued inclusion in the watch list the pre-deployment briefing of LFR system Operators and Engagement Officers will make them aware, enabling them to pay due regard when reviewing and determining the veracity of matches flagged by the LFR system. </w:t>
            </w:r>
          </w:p>
          <w:p w14:paraId="28830F79" w14:textId="77777777" w:rsidR="00A87A17" w:rsidRDefault="00A87A17" w:rsidP="0074386C">
            <w:pPr>
              <w:spacing w:after="0" w:line="276" w:lineRule="auto"/>
              <w:rPr>
                <w:rFonts w:cs="Arial"/>
              </w:rPr>
            </w:pPr>
            <w:r w:rsidRPr="00070078">
              <w:rPr>
                <w:rFonts w:cs="Arial"/>
              </w:rPr>
              <w:t xml:space="preserve">As to the impact of disability on the efficacy of transparency measures, it is anticipated that the advance publication of proposed deployments on the Force website and social media platforms will also lead to publicity in more traditional forms of media such as local news and radio, which may </w:t>
            </w:r>
            <w:r w:rsidR="00710B99" w:rsidRPr="00070078">
              <w:rPr>
                <w:rFonts w:cs="Arial"/>
              </w:rPr>
              <w:t xml:space="preserve">increase accessibility. </w:t>
            </w:r>
            <w:r w:rsidR="00011573" w:rsidRPr="00070078">
              <w:rPr>
                <w:rFonts w:cs="Arial"/>
              </w:rPr>
              <w:t>HIOWC’s website, like other public authority websites, is required by law to meet accessibility criteria</w:t>
            </w:r>
            <w:r w:rsidR="0074386C" w:rsidRPr="00070078">
              <w:rPr>
                <w:rFonts w:cs="Arial"/>
              </w:rPr>
              <w:t xml:space="preserve">, including in respect of individuals with impaired vision, motor difficulties, cognitive impairments or learning disabilities and/or deafness or impaired hearing. </w:t>
            </w:r>
          </w:p>
          <w:p w14:paraId="46F55F5C" w14:textId="55F4A23D" w:rsidR="001722BE" w:rsidRPr="00070078" w:rsidRDefault="62F45A64" w:rsidP="00860235">
            <w:pPr>
              <w:spacing w:after="0" w:line="276" w:lineRule="auto"/>
              <w:rPr>
                <w:rFonts w:cs="Arial"/>
              </w:rPr>
            </w:pPr>
            <w:r w:rsidRPr="00070078">
              <w:rPr>
                <w:rFonts w:cs="Arial"/>
              </w:rPr>
              <w:t xml:space="preserve">All LFR deployments are required to be overt and will be identified through signage at the perimeter of the LFR deployment zone, which will also be staffed by police officers and staff to enable individuals to be aware of and understand the fact and nature of the LFR deployment. </w:t>
            </w:r>
            <w:r w:rsidR="0F21D9DC" w:rsidRPr="00070078">
              <w:rPr>
                <w:rFonts w:cs="Arial"/>
              </w:rPr>
              <w:t>This will enable individuals to either avoid the LFR deployment by adopting an alternate route or, where individuals are unwilling or potentially unable to take alternate routes, to take measures to evade the cameras while traversing the LFR zone of recognition.</w:t>
            </w:r>
            <w:r w:rsidRPr="00070078">
              <w:rPr>
                <w:rFonts w:cs="Arial"/>
              </w:rPr>
              <w:t xml:space="preserve"> </w:t>
            </w:r>
          </w:p>
          <w:p w14:paraId="4E58346C" w14:textId="77777777" w:rsidR="00860235" w:rsidRPr="00070078" w:rsidRDefault="00860235" w:rsidP="00F75A16">
            <w:pPr>
              <w:spacing w:before="0" w:after="0" w:line="0" w:lineRule="atLeast"/>
              <w:rPr>
                <w:rFonts w:cs="Arial"/>
              </w:rPr>
            </w:pPr>
          </w:p>
        </w:tc>
      </w:tr>
    </w:tbl>
    <w:p w14:paraId="32433BD1" w14:textId="77777777" w:rsidR="002F2CB0" w:rsidRPr="00097B4C" w:rsidRDefault="002F2CB0" w:rsidP="00097B4C">
      <w:pPr>
        <w:pStyle w:val="Heading2"/>
        <w:rPr>
          <w:b/>
          <w:bCs w:val="0"/>
        </w:rPr>
      </w:pPr>
      <w:hyperlink r:id="rId18" w:anchor="reassignment" w:history="1">
        <w:r w:rsidRPr="00097B4C">
          <w:rPr>
            <w:rStyle w:val="Hyperlink"/>
            <w:b w:val="0"/>
            <w:bCs w:val="0"/>
            <w:u w:val="none"/>
          </w:rPr>
          <w:t>Gender reassignment</w:t>
        </w:r>
      </w:hyperlink>
      <w:r w:rsidRPr="00097B4C">
        <w:rPr>
          <w:b/>
          <w:bCs w:val="0"/>
        </w:rPr>
        <w:t xml:space="preserve"> </w:t>
      </w:r>
    </w:p>
    <w:tbl>
      <w:tblPr>
        <w:tblStyle w:val="TableGrid"/>
        <w:tblW w:w="0" w:type="auto"/>
        <w:tblLook w:val="04A0" w:firstRow="1" w:lastRow="0" w:firstColumn="1" w:lastColumn="0" w:noHBand="0" w:noVBand="1"/>
      </w:tblPr>
      <w:tblGrid>
        <w:gridCol w:w="9739"/>
      </w:tblGrid>
      <w:tr w:rsidR="002F2CB0" w:rsidRPr="002261E8" w14:paraId="244F8124" w14:textId="77777777" w:rsidTr="008E510B">
        <w:tc>
          <w:tcPr>
            <w:tcW w:w="9739" w:type="dxa"/>
            <w:shd w:val="clear" w:color="auto" w:fill="F2F2F2" w:themeFill="background1" w:themeFillShade="F2"/>
          </w:tcPr>
          <w:p w14:paraId="585A893B" w14:textId="77777777" w:rsidR="002F2CB0" w:rsidRPr="002261E8" w:rsidRDefault="002F2CB0" w:rsidP="002F2CB0">
            <w:r w:rsidRPr="002261E8">
              <w:rPr>
                <w:b/>
                <w:bCs/>
              </w:rPr>
              <w:t>Details of positive and/or adverse impact or other issue</w:t>
            </w:r>
          </w:p>
        </w:tc>
      </w:tr>
      <w:tr w:rsidR="002F2CB0" w:rsidRPr="002261E8" w14:paraId="36D84CDF" w14:textId="77777777" w:rsidTr="00240C7D">
        <w:tc>
          <w:tcPr>
            <w:tcW w:w="9739" w:type="dxa"/>
          </w:tcPr>
          <w:p w14:paraId="1919FA5A" w14:textId="77777777" w:rsidR="00F75A16" w:rsidRPr="00B938C1" w:rsidRDefault="00F75A16" w:rsidP="00F75A16">
            <w:pPr>
              <w:spacing w:before="0" w:after="0" w:line="0" w:lineRule="atLeast"/>
              <w:rPr>
                <w:rFonts w:eastAsia="Times New Roman" w:cs="Arial"/>
                <w:color w:val="000000"/>
                <w:sz w:val="28"/>
                <w:szCs w:val="28"/>
                <w:lang w:eastAsia="en-GB"/>
              </w:rPr>
            </w:pPr>
            <w:r w:rsidRPr="00B938C1">
              <w:rPr>
                <w:rFonts w:cs="Arial"/>
                <w:color w:val="000000"/>
              </w:rPr>
              <w:t xml:space="preserve">The Facial Recognition Technology (FRT) </w:t>
            </w:r>
            <w:r w:rsidRPr="00B938C1">
              <w:rPr>
                <w:rFonts w:eastAsia="Times New Roman" w:cs="Arial"/>
                <w:color w:val="000000"/>
                <w:lang w:eastAsia="en-GB"/>
              </w:rPr>
              <w:t xml:space="preserve">probe image is based on the mapping of key facial indicators when comparing a </w:t>
            </w:r>
            <w:r w:rsidR="00CA1CAB">
              <w:rPr>
                <w:rFonts w:eastAsia="Times New Roman" w:cs="Arial"/>
                <w:color w:val="000000"/>
                <w:lang w:eastAsia="en-GB"/>
              </w:rPr>
              <w:t xml:space="preserve">biometric template extracted from a </w:t>
            </w:r>
            <w:r w:rsidRPr="00B938C1">
              <w:rPr>
                <w:rFonts w:eastAsia="Times New Roman" w:cs="Arial"/>
                <w:color w:val="000000"/>
                <w:lang w:eastAsia="en-GB"/>
              </w:rPr>
              <w:t>reference image database image for an individual</w:t>
            </w:r>
            <w:r w:rsidR="00CA1CAB">
              <w:rPr>
                <w:rFonts w:eastAsia="Times New Roman" w:cs="Arial"/>
                <w:color w:val="000000"/>
                <w:lang w:eastAsia="en-GB"/>
              </w:rPr>
              <w:t xml:space="preserve"> with a biometric template extracted from a live CCTV feed</w:t>
            </w:r>
            <w:r w:rsidRPr="00B938C1">
              <w:rPr>
                <w:rFonts w:eastAsia="Times New Roman" w:cs="Arial"/>
                <w:color w:val="000000"/>
                <w:lang w:eastAsia="en-GB"/>
              </w:rPr>
              <w:t>. Therefore, the functionality, accuracy, and performance of FRT may be less effective if changes to facial appearance have occurred between the time the reference image database image was taken, and the time a comparison is made.</w:t>
            </w:r>
          </w:p>
          <w:p w14:paraId="14A611FC" w14:textId="77777777" w:rsidR="00F75A16" w:rsidRPr="00B938C1" w:rsidRDefault="00F75A16" w:rsidP="00F75A16">
            <w:pPr>
              <w:spacing w:before="0" w:after="0" w:line="0" w:lineRule="atLeast"/>
              <w:rPr>
                <w:rFonts w:eastAsia="Times New Roman" w:cs="Arial"/>
                <w:color w:val="000000"/>
                <w:sz w:val="28"/>
                <w:szCs w:val="28"/>
                <w:lang w:eastAsia="en-GB"/>
              </w:rPr>
            </w:pPr>
            <w:r w:rsidRPr="00B938C1">
              <w:rPr>
                <w:rFonts w:eastAsia="Times New Roman" w:cs="Arial"/>
                <w:color w:val="000000"/>
                <w:lang w:eastAsia="en-GB"/>
              </w:rPr>
              <w:t> </w:t>
            </w:r>
          </w:p>
          <w:p w14:paraId="420CA85E" w14:textId="77777777" w:rsidR="00CA1CAB" w:rsidRDefault="00F75A16" w:rsidP="00F75A16">
            <w:pPr>
              <w:spacing w:before="0" w:after="0" w:line="0" w:lineRule="atLeast"/>
              <w:rPr>
                <w:rFonts w:eastAsia="Times New Roman" w:cs="Arial"/>
                <w:color w:val="000000"/>
                <w:lang w:eastAsia="en-GB"/>
              </w:rPr>
            </w:pPr>
            <w:r w:rsidRPr="00B938C1">
              <w:rPr>
                <w:rFonts w:eastAsia="Times New Roman" w:cs="Arial"/>
                <w:color w:val="000000"/>
                <w:lang w:eastAsia="en-GB"/>
              </w:rPr>
              <w:t xml:space="preserve">This may impact persons who are transitioning from one gender to another if gender presentation differs from the time the comparator image was taken. It may also affect trans, non-binary and gender- fluid people who adopt to flex between gender presentations. </w:t>
            </w:r>
          </w:p>
          <w:p w14:paraId="7AA40459" w14:textId="77777777" w:rsidR="00CA1CAB" w:rsidRDefault="00CA1CAB" w:rsidP="00F75A16">
            <w:pPr>
              <w:spacing w:before="0" w:after="0" w:line="0" w:lineRule="atLeast"/>
              <w:rPr>
                <w:rFonts w:eastAsia="Times New Roman" w:cs="Arial"/>
                <w:color w:val="000000"/>
                <w:lang w:eastAsia="en-GB"/>
              </w:rPr>
            </w:pPr>
          </w:p>
          <w:p w14:paraId="0147C13F" w14:textId="55CF0E0D" w:rsidR="00CA1CAB" w:rsidRPr="00B938C1" w:rsidRDefault="00CA1CAB" w:rsidP="00CA1CAB">
            <w:pPr>
              <w:spacing w:before="0" w:after="0" w:line="0" w:lineRule="atLeast"/>
              <w:rPr>
                <w:rFonts w:eastAsia="Times New Roman" w:cs="Arial"/>
                <w:color w:val="000000"/>
                <w:sz w:val="28"/>
                <w:szCs w:val="28"/>
                <w:lang w:eastAsia="en-GB"/>
              </w:rPr>
            </w:pPr>
            <w:r>
              <w:rPr>
                <w:rFonts w:eastAsia="Times New Roman" w:cs="Arial"/>
                <w:color w:val="000000"/>
                <w:lang w:eastAsia="en-GB"/>
              </w:rPr>
              <w:t xml:space="preserve">Scientific research conducted by researchers from Ben-Gurion </w:t>
            </w:r>
            <w:r w:rsidR="00070078">
              <w:rPr>
                <w:rFonts w:eastAsia="Times New Roman" w:cs="Arial"/>
                <w:color w:val="000000"/>
                <w:lang w:eastAsia="en-GB"/>
              </w:rPr>
              <w:t>University</w:t>
            </w:r>
            <w:r>
              <w:rPr>
                <w:rFonts w:eastAsia="Times New Roman" w:cs="Arial"/>
                <w:color w:val="000000"/>
                <w:lang w:eastAsia="en-GB"/>
              </w:rPr>
              <w:t xml:space="preserve"> of the Negev in Israel published in 2021, suggested </w:t>
            </w:r>
            <w:r w:rsidRPr="00B938C1">
              <w:rPr>
                <w:rFonts w:eastAsia="Times New Roman" w:cs="Arial"/>
                <w:color w:val="000000"/>
                <w:lang w:eastAsia="en-GB"/>
              </w:rPr>
              <w:t>that facial contouring using cosmetic make-up application</w:t>
            </w:r>
            <w:r>
              <w:rPr>
                <w:rFonts w:eastAsia="Times New Roman" w:cs="Arial"/>
                <w:color w:val="000000"/>
                <w:lang w:eastAsia="en-GB"/>
              </w:rPr>
              <w:t xml:space="preserve"> adversely</w:t>
            </w:r>
            <w:r w:rsidRPr="00B938C1">
              <w:rPr>
                <w:rFonts w:eastAsia="Times New Roman" w:cs="Arial"/>
                <w:color w:val="000000"/>
                <w:lang w:eastAsia="en-GB"/>
              </w:rPr>
              <w:t xml:space="preserve"> </w:t>
            </w:r>
            <w:r>
              <w:rPr>
                <w:rFonts w:eastAsia="Times New Roman" w:cs="Arial"/>
                <w:color w:val="000000"/>
                <w:lang w:eastAsia="en-GB"/>
              </w:rPr>
              <w:t xml:space="preserve">impacted upon the efficacy of the </w:t>
            </w:r>
            <w:proofErr w:type="spellStart"/>
            <w:r w:rsidRPr="00555468">
              <w:rPr>
                <w:rFonts w:eastAsia="Times New Roman" w:cs="Arial"/>
                <w:color w:val="000000"/>
                <w:lang w:eastAsia="en-GB"/>
              </w:rPr>
              <w:t>ArcFace</w:t>
            </w:r>
            <w:proofErr w:type="spellEnd"/>
            <w:r>
              <w:rPr>
                <w:rFonts w:eastAsia="Times New Roman" w:cs="Arial"/>
                <w:color w:val="000000"/>
                <w:lang w:eastAsia="en-GB"/>
              </w:rPr>
              <w:t xml:space="preserve"> model against which it was tested, a different model to that proposed to be deployed by HIOWC</w:t>
            </w:r>
            <w:r w:rsidRPr="00B938C1">
              <w:rPr>
                <w:rFonts w:eastAsia="Times New Roman" w:cs="Arial"/>
                <w:color w:val="000000"/>
                <w:lang w:eastAsia="en-GB"/>
              </w:rPr>
              <w:t>.</w:t>
            </w:r>
          </w:p>
          <w:p w14:paraId="38CD4B8E" w14:textId="77777777" w:rsidR="002F2CB0" w:rsidRPr="00F75A16" w:rsidRDefault="002F2CB0" w:rsidP="00F75A16">
            <w:pPr>
              <w:spacing w:before="0" w:after="0" w:line="0" w:lineRule="atLeast"/>
              <w:rPr>
                <w:rFonts w:eastAsia="Times New Roman" w:cs="Arial"/>
                <w:color w:val="000000"/>
                <w:sz w:val="28"/>
                <w:szCs w:val="28"/>
                <w:lang w:eastAsia="en-GB"/>
              </w:rPr>
            </w:pPr>
          </w:p>
        </w:tc>
      </w:tr>
      <w:tr w:rsidR="002F2CB0" w:rsidRPr="002261E8" w14:paraId="4B299235" w14:textId="77777777" w:rsidTr="008E510B">
        <w:tc>
          <w:tcPr>
            <w:tcW w:w="9739" w:type="dxa"/>
            <w:shd w:val="clear" w:color="auto" w:fill="F2F2F2" w:themeFill="background1" w:themeFillShade="F2"/>
          </w:tcPr>
          <w:p w14:paraId="2309D47D" w14:textId="77777777" w:rsidR="002F2CB0" w:rsidRPr="002261E8" w:rsidRDefault="002F2CB0" w:rsidP="008E510B">
            <w:pPr>
              <w:keepNext/>
              <w:rPr>
                <w:b/>
                <w:bCs/>
              </w:rPr>
            </w:pPr>
            <w:r w:rsidRPr="002261E8">
              <w:rPr>
                <w:b/>
                <w:bCs/>
              </w:rPr>
              <w:lastRenderedPageBreak/>
              <w:t>Mitigating action for any adverse impact or rationale for no further action</w:t>
            </w:r>
          </w:p>
        </w:tc>
      </w:tr>
      <w:tr w:rsidR="002F2CB0" w:rsidRPr="002261E8" w14:paraId="535D440C" w14:textId="77777777" w:rsidTr="00240C7D">
        <w:tc>
          <w:tcPr>
            <w:tcW w:w="9739" w:type="dxa"/>
          </w:tcPr>
          <w:p w14:paraId="14DACA15" w14:textId="2A88CD8F" w:rsidR="002F2CB0" w:rsidRDefault="00F75A16" w:rsidP="00F75A16">
            <w:pPr>
              <w:spacing w:before="0" w:after="0" w:line="0" w:lineRule="atLeast"/>
            </w:pPr>
            <w:r>
              <w:t>Should a person’s face have changed for any of the reasons above (or an additional / different reason) between their image being taken / provided and a</w:t>
            </w:r>
            <w:r w:rsidR="00807231">
              <w:t>n</w:t>
            </w:r>
            <w:r>
              <w:t xml:space="preserve"> LFR deployment, it would ultimately mean that the LFR software would be less likely to highlight a match between the image taken during deployment and that on the watchlist. Should a match be highlighted, this is the checked by police personnel for accuracy. The reality is that if we were trying to locate someone for safeguarding purposes, wanted persons etc, the software may not highlight a match due to a facial change. There are no actions that can be undertaken to stop this from happening.</w:t>
            </w:r>
          </w:p>
          <w:p w14:paraId="28873E67" w14:textId="77777777" w:rsidR="00860235" w:rsidRDefault="00860235" w:rsidP="00F75A16">
            <w:pPr>
              <w:spacing w:before="0" w:after="0" w:line="0" w:lineRule="atLeast"/>
            </w:pPr>
          </w:p>
          <w:p w14:paraId="6771C6CA" w14:textId="179E80B9" w:rsidR="007C50CD" w:rsidRDefault="007C50CD" w:rsidP="007C50CD">
            <w:pPr>
              <w:spacing w:line="276" w:lineRule="auto"/>
              <w:rPr>
                <w:rFonts w:eastAsia="Times New Roman" w:cs="Arial"/>
                <w:color w:val="auto"/>
              </w:rPr>
            </w:pPr>
            <w:r>
              <w:rPr>
                <w:rFonts w:eastAsia="Times New Roman" w:cs="Arial"/>
              </w:rPr>
              <w:t xml:space="preserve">There will be a manual review of the watchlist images prior to uploading, with particular attention being paid to individuals who have undertaken gender </w:t>
            </w:r>
            <w:r w:rsidR="00E10F13">
              <w:rPr>
                <w:rFonts w:eastAsia="Times New Roman" w:cs="Arial"/>
              </w:rPr>
              <w:t>reassignment,</w:t>
            </w:r>
            <w:r>
              <w:rPr>
                <w:rFonts w:eastAsia="Times New Roman" w:cs="Arial"/>
              </w:rPr>
              <w:t xml:space="preserve"> and it is believed or suspected to be that the watchlist would be using an image of that person prior to their reassignment are included in the proposed watchlist. The review will include consideration of their continued inclusion and removal where it is not believed to be appropriate to include them</w:t>
            </w:r>
            <w:r w:rsidR="00996A22">
              <w:rPr>
                <w:rFonts w:eastAsia="Times New Roman" w:cs="Arial"/>
              </w:rPr>
              <w:t>.</w:t>
            </w:r>
            <w:r>
              <w:rPr>
                <w:rFonts w:eastAsia="Times New Roman" w:cs="Arial"/>
              </w:rPr>
              <w:t xml:space="preserve"> Where the manual review of the individuals / images results in the continued inclusion in the watch list the pre-deployment briefing of LFR system Operators and Engagement Officers will make them aware, enabling them to pay due regard when </w:t>
            </w:r>
            <w:r>
              <w:t xml:space="preserve">reviewing and determining the veracity of matches flagged by the LFR system. </w:t>
            </w:r>
          </w:p>
          <w:p w14:paraId="12E41744" w14:textId="77777777" w:rsidR="00860235" w:rsidRPr="002261E8" w:rsidRDefault="00860235" w:rsidP="00F75A16">
            <w:pPr>
              <w:spacing w:before="0" w:after="0" w:line="0" w:lineRule="atLeast"/>
              <w:rPr>
                <w:b/>
                <w:bCs/>
              </w:rPr>
            </w:pPr>
          </w:p>
        </w:tc>
      </w:tr>
    </w:tbl>
    <w:p w14:paraId="3C0870FA" w14:textId="77777777" w:rsidR="002F2CB0" w:rsidRPr="00097B4C" w:rsidRDefault="002F2CB0" w:rsidP="00097B4C">
      <w:pPr>
        <w:pStyle w:val="Heading2"/>
        <w:rPr>
          <w:b/>
          <w:bCs w:val="0"/>
        </w:rPr>
      </w:pPr>
      <w:hyperlink r:id="rId19" w:anchor="marriage" w:history="1">
        <w:r w:rsidRPr="00097B4C">
          <w:rPr>
            <w:rStyle w:val="Hyperlink"/>
            <w:b w:val="0"/>
            <w:bCs w:val="0"/>
            <w:u w:val="none"/>
          </w:rPr>
          <w:t>Marriage and civil partnership</w:t>
        </w:r>
      </w:hyperlink>
    </w:p>
    <w:tbl>
      <w:tblPr>
        <w:tblStyle w:val="TableGrid"/>
        <w:tblW w:w="0" w:type="auto"/>
        <w:tblLook w:val="04A0" w:firstRow="1" w:lastRow="0" w:firstColumn="1" w:lastColumn="0" w:noHBand="0" w:noVBand="1"/>
      </w:tblPr>
      <w:tblGrid>
        <w:gridCol w:w="9739"/>
      </w:tblGrid>
      <w:tr w:rsidR="002F2CB0" w:rsidRPr="002261E8" w14:paraId="61A5C4AD" w14:textId="77777777" w:rsidTr="008E510B">
        <w:tc>
          <w:tcPr>
            <w:tcW w:w="13944" w:type="dxa"/>
            <w:shd w:val="clear" w:color="auto" w:fill="F2F2F2" w:themeFill="background1" w:themeFillShade="F2"/>
          </w:tcPr>
          <w:p w14:paraId="2AE300E3" w14:textId="77777777" w:rsidR="002F2CB0" w:rsidRPr="002261E8" w:rsidRDefault="002F2CB0" w:rsidP="002F2CB0">
            <w:r w:rsidRPr="002261E8">
              <w:rPr>
                <w:b/>
                <w:bCs/>
              </w:rPr>
              <w:t>Details of positive and/or adverse impact or other issue</w:t>
            </w:r>
          </w:p>
        </w:tc>
      </w:tr>
      <w:tr w:rsidR="002F2CB0" w:rsidRPr="002261E8" w14:paraId="06503783" w14:textId="77777777" w:rsidTr="00240C7D">
        <w:tc>
          <w:tcPr>
            <w:tcW w:w="13944" w:type="dxa"/>
          </w:tcPr>
          <w:p w14:paraId="2F77143D" w14:textId="77777777" w:rsidR="002F2CB0" w:rsidRPr="00F75A16" w:rsidRDefault="00F75A16" w:rsidP="002F2CB0">
            <w:r>
              <w:t>There is no anticipated differential impact based on marriage or civil partnership.</w:t>
            </w:r>
          </w:p>
        </w:tc>
      </w:tr>
      <w:tr w:rsidR="002F2CB0" w:rsidRPr="002261E8" w14:paraId="7B10762D" w14:textId="77777777" w:rsidTr="008E510B">
        <w:tc>
          <w:tcPr>
            <w:tcW w:w="13944" w:type="dxa"/>
            <w:shd w:val="clear" w:color="auto" w:fill="F2F2F2" w:themeFill="background1" w:themeFillShade="F2"/>
          </w:tcPr>
          <w:p w14:paraId="4E6E5DC7" w14:textId="77777777" w:rsidR="002F2CB0" w:rsidRPr="002261E8" w:rsidRDefault="002F2CB0" w:rsidP="002F2CB0">
            <w:pPr>
              <w:rPr>
                <w:b/>
                <w:bCs/>
              </w:rPr>
            </w:pPr>
            <w:r w:rsidRPr="002261E8">
              <w:rPr>
                <w:b/>
                <w:bCs/>
              </w:rPr>
              <w:t>Mitigating action for any adverse impact or rationale for no further action</w:t>
            </w:r>
          </w:p>
        </w:tc>
      </w:tr>
      <w:tr w:rsidR="002F2CB0" w:rsidRPr="002261E8" w14:paraId="3272690A" w14:textId="77777777" w:rsidTr="00240C7D">
        <w:tc>
          <w:tcPr>
            <w:tcW w:w="13944" w:type="dxa"/>
          </w:tcPr>
          <w:p w14:paraId="4192A937" w14:textId="77777777" w:rsidR="002F2CB0" w:rsidRPr="00F75A16" w:rsidRDefault="00F75A16" w:rsidP="002F2CB0">
            <w:r w:rsidRPr="00F75A16">
              <w:t>N/A</w:t>
            </w:r>
          </w:p>
        </w:tc>
      </w:tr>
    </w:tbl>
    <w:p w14:paraId="6A34781A" w14:textId="77777777" w:rsidR="002F2CB0" w:rsidRPr="00097B4C" w:rsidRDefault="002F2CB0" w:rsidP="00097B4C">
      <w:pPr>
        <w:pStyle w:val="Heading2"/>
        <w:rPr>
          <w:b/>
          <w:bCs w:val="0"/>
        </w:rPr>
      </w:pPr>
      <w:hyperlink r:id="rId20" w:anchor="pregmat" w:history="1">
        <w:r w:rsidRPr="00097B4C">
          <w:rPr>
            <w:rStyle w:val="Hyperlink"/>
            <w:b w:val="0"/>
            <w:bCs w:val="0"/>
            <w:u w:val="none"/>
          </w:rPr>
          <w:t>Pregnancy and maternity</w:t>
        </w:r>
      </w:hyperlink>
    </w:p>
    <w:tbl>
      <w:tblPr>
        <w:tblStyle w:val="TableGrid"/>
        <w:tblW w:w="0" w:type="auto"/>
        <w:tblLook w:val="04A0" w:firstRow="1" w:lastRow="0" w:firstColumn="1" w:lastColumn="0" w:noHBand="0" w:noVBand="1"/>
      </w:tblPr>
      <w:tblGrid>
        <w:gridCol w:w="9739"/>
      </w:tblGrid>
      <w:tr w:rsidR="002F2CB0" w:rsidRPr="002261E8" w14:paraId="1651062D" w14:textId="77777777" w:rsidTr="63F36619">
        <w:tc>
          <w:tcPr>
            <w:tcW w:w="9739" w:type="dxa"/>
            <w:shd w:val="clear" w:color="auto" w:fill="F2F2F2" w:themeFill="background2" w:themeFillShade="F2"/>
          </w:tcPr>
          <w:p w14:paraId="79F0649E" w14:textId="77777777" w:rsidR="002F2CB0" w:rsidRPr="002261E8" w:rsidRDefault="002F2CB0" w:rsidP="002F2CB0">
            <w:r w:rsidRPr="002261E8">
              <w:rPr>
                <w:b/>
                <w:bCs/>
              </w:rPr>
              <w:t>Details of positive and/or adverse impact or other issue</w:t>
            </w:r>
          </w:p>
        </w:tc>
      </w:tr>
      <w:tr w:rsidR="002F2CB0" w:rsidRPr="002261E8" w14:paraId="244ABC1F" w14:textId="77777777" w:rsidTr="63F36619">
        <w:tc>
          <w:tcPr>
            <w:tcW w:w="9739" w:type="dxa"/>
          </w:tcPr>
          <w:p w14:paraId="3D669ABB" w14:textId="77777777" w:rsidR="002F2CB0" w:rsidRPr="002261E8" w:rsidRDefault="2D48620C" w:rsidP="63F36619">
            <w:pPr>
              <w:spacing w:line="240" w:lineRule="auto"/>
              <w:rPr>
                <w:b/>
                <w:bCs/>
              </w:rPr>
            </w:pPr>
            <w:r>
              <w:t xml:space="preserve">Individuals in the late stages of pregnancy or maternity may find it more difficult to choose to avoid entering the LFR deployment zone. </w:t>
            </w:r>
          </w:p>
        </w:tc>
      </w:tr>
      <w:tr w:rsidR="002F2CB0" w:rsidRPr="002261E8" w14:paraId="74AEE4EE" w14:textId="77777777" w:rsidTr="63F36619">
        <w:tc>
          <w:tcPr>
            <w:tcW w:w="9739" w:type="dxa"/>
            <w:shd w:val="clear" w:color="auto" w:fill="F2F2F2" w:themeFill="background2" w:themeFillShade="F2"/>
          </w:tcPr>
          <w:p w14:paraId="621FAFFA" w14:textId="77777777" w:rsidR="002F2CB0" w:rsidRPr="002261E8" w:rsidRDefault="002F2CB0" w:rsidP="002F2CB0">
            <w:pPr>
              <w:rPr>
                <w:b/>
                <w:bCs/>
              </w:rPr>
            </w:pPr>
            <w:r w:rsidRPr="002261E8">
              <w:rPr>
                <w:b/>
                <w:bCs/>
              </w:rPr>
              <w:t>Mitigating action for any adverse impact or rationale for no further action</w:t>
            </w:r>
          </w:p>
        </w:tc>
      </w:tr>
      <w:tr w:rsidR="002F2CB0" w:rsidRPr="002261E8" w14:paraId="07D2E94C" w14:textId="77777777" w:rsidTr="63F36619">
        <w:tc>
          <w:tcPr>
            <w:tcW w:w="9739" w:type="dxa"/>
          </w:tcPr>
          <w:p w14:paraId="749179DD" w14:textId="77777777" w:rsidR="007926E4" w:rsidRPr="00224EB5" w:rsidRDefault="00CF142B" w:rsidP="007926E4">
            <w:pPr>
              <w:spacing w:after="0" w:line="276" w:lineRule="auto"/>
            </w:pPr>
            <w:r>
              <w:lastRenderedPageBreak/>
              <w:t xml:space="preserve">Transparency measures should ensure that </w:t>
            </w:r>
            <w:r w:rsidR="007926E4">
              <w:t>individuals in this group</w:t>
            </w:r>
            <w:r>
              <w:t xml:space="preserve"> are able to choose to avoid the LFR deployment location or </w:t>
            </w:r>
            <w:r w:rsidR="007926E4">
              <w:t xml:space="preserve">to take measures to evade the cameras while traversing the LFR zone of recognition if an alternate route is not suitable. </w:t>
            </w:r>
          </w:p>
          <w:p w14:paraId="0BFD19C9" w14:textId="77777777" w:rsidR="002F2CB0" w:rsidRPr="00F75A16" w:rsidRDefault="002F2CB0" w:rsidP="002F2CB0"/>
        </w:tc>
      </w:tr>
    </w:tbl>
    <w:p w14:paraId="414CC1B4" w14:textId="77777777" w:rsidR="002F2CB0" w:rsidRPr="00097B4C" w:rsidRDefault="002F2CB0" w:rsidP="00097B4C">
      <w:pPr>
        <w:pStyle w:val="Heading2"/>
        <w:rPr>
          <w:b/>
          <w:bCs w:val="0"/>
        </w:rPr>
      </w:pPr>
      <w:hyperlink r:id="rId21" w:anchor="race" w:history="1">
        <w:r w:rsidRPr="00097B4C">
          <w:rPr>
            <w:rStyle w:val="Hyperlink"/>
            <w:b w:val="0"/>
            <w:bCs w:val="0"/>
            <w:u w:val="none"/>
          </w:rPr>
          <w:t>Ethnicity</w:t>
        </w:r>
      </w:hyperlink>
    </w:p>
    <w:tbl>
      <w:tblPr>
        <w:tblStyle w:val="TableGrid"/>
        <w:tblW w:w="0" w:type="auto"/>
        <w:tblLook w:val="04A0" w:firstRow="1" w:lastRow="0" w:firstColumn="1" w:lastColumn="0" w:noHBand="0" w:noVBand="1"/>
      </w:tblPr>
      <w:tblGrid>
        <w:gridCol w:w="9739"/>
      </w:tblGrid>
      <w:tr w:rsidR="002F2CB0" w:rsidRPr="002261E8" w14:paraId="52FB7DF2" w14:textId="77777777" w:rsidTr="63F36619">
        <w:tc>
          <w:tcPr>
            <w:tcW w:w="9739" w:type="dxa"/>
            <w:shd w:val="clear" w:color="auto" w:fill="F2F2F2" w:themeFill="background2" w:themeFillShade="F2"/>
          </w:tcPr>
          <w:p w14:paraId="38AFFFF7" w14:textId="77777777" w:rsidR="002F2CB0" w:rsidRPr="002261E8" w:rsidRDefault="002F2CB0" w:rsidP="002F2CB0">
            <w:r w:rsidRPr="002261E8">
              <w:rPr>
                <w:b/>
                <w:bCs/>
              </w:rPr>
              <w:t>Details of positive and/or adverse impact or other issue</w:t>
            </w:r>
          </w:p>
        </w:tc>
      </w:tr>
      <w:tr w:rsidR="002F2CB0" w:rsidRPr="002261E8" w14:paraId="6E5F7BCC" w14:textId="77777777" w:rsidTr="63F36619">
        <w:tc>
          <w:tcPr>
            <w:tcW w:w="9739" w:type="dxa"/>
          </w:tcPr>
          <w:p w14:paraId="151B973E" w14:textId="77777777" w:rsidR="00F13955" w:rsidRPr="00B938C1" w:rsidRDefault="006A5028" w:rsidP="63F36619">
            <w:pPr>
              <w:spacing w:before="0" w:after="0" w:line="0" w:lineRule="atLeast"/>
              <w:rPr>
                <w:rFonts w:eastAsia="Times New Roman" w:cs="Arial"/>
                <w:color w:val="000000"/>
                <w:lang w:eastAsia="en-GB"/>
              </w:rPr>
            </w:pPr>
            <w:r w:rsidRPr="63F36619">
              <w:rPr>
                <w:rFonts w:cs="Arial"/>
              </w:rPr>
              <w:t>HIOWC</w:t>
            </w:r>
            <w:r w:rsidR="05B216B9" w:rsidRPr="63F36619">
              <w:rPr>
                <w:rFonts w:cs="Arial"/>
                <w:b/>
                <w:bCs/>
              </w:rPr>
              <w:t xml:space="preserve"> </w:t>
            </w:r>
            <w:r w:rsidR="05B216B9" w:rsidRPr="63F36619">
              <w:rPr>
                <w:rFonts w:eastAsia="Times New Roman" w:cs="Arial"/>
                <w:color w:val="000000"/>
                <w:lang w:eastAsia="en-GB"/>
              </w:rPr>
              <w:t xml:space="preserve">is a diverse multi-cultural area which incorporates both rural and metropolitan areas. It is therefore important to ensure that the technology </w:t>
            </w:r>
            <w:r w:rsidR="5F6A9FAE" w:rsidRPr="63F36619">
              <w:rPr>
                <w:rFonts w:eastAsia="Times New Roman" w:cs="Arial"/>
                <w:color w:val="000000"/>
                <w:lang w:eastAsia="en-GB"/>
              </w:rPr>
              <w:t>does not and is not perceived to unfairly impact or cause division between persons of different race/ethnicity.</w:t>
            </w:r>
          </w:p>
          <w:p w14:paraId="4E6FD75B" w14:textId="77777777" w:rsidR="00F75A16" w:rsidRPr="00B938C1" w:rsidRDefault="05B216B9" w:rsidP="63F36619">
            <w:pPr>
              <w:spacing w:before="0" w:after="0" w:line="0" w:lineRule="atLeast"/>
              <w:rPr>
                <w:rFonts w:eastAsia="Times New Roman" w:cs="Arial"/>
                <w:color w:val="000000"/>
                <w:lang w:eastAsia="en-GB"/>
              </w:rPr>
            </w:pPr>
            <w:r w:rsidRPr="63F36619">
              <w:rPr>
                <w:rFonts w:eastAsia="Times New Roman" w:cs="Arial"/>
                <w:color w:val="000000"/>
                <w:lang w:eastAsia="en-GB"/>
              </w:rPr>
              <w:t> </w:t>
            </w:r>
          </w:p>
          <w:p w14:paraId="33A591FB" w14:textId="77777777" w:rsidR="00F75A16" w:rsidRPr="00B938C1" w:rsidRDefault="05B216B9" w:rsidP="63F36619">
            <w:pPr>
              <w:spacing w:before="0" w:after="0" w:line="0" w:lineRule="atLeast"/>
              <w:rPr>
                <w:rFonts w:eastAsia="Times New Roman" w:cs="Arial"/>
                <w:color w:val="000000"/>
                <w:lang w:eastAsia="en-GB"/>
              </w:rPr>
            </w:pPr>
            <w:r w:rsidRPr="63F36619">
              <w:rPr>
                <w:rFonts w:eastAsia="Times New Roman" w:cs="Arial"/>
                <w:color w:val="000000"/>
                <w:lang w:eastAsia="en-GB"/>
              </w:rPr>
              <w:t>FRT is based on the mapping of key facial indicators. They are also depend</w:t>
            </w:r>
            <w:r w:rsidR="6305BD7A" w:rsidRPr="63F36619">
              <w:rPr>
                <w:rFonts w:eastAsia="Times New Roman" w:cs="Arial"/>
                <w:color w:val="000000"/>
                <w:lang w:eastAsia="en-GB"/>
              </w:rPr>
              <w:t>e</w:t>
            </w:r>
            <w:r w:rsidRPr="63F36619">
              <w:rPr>
                <w:rFonts w:eastAsia="Times New Roman" w:cs="Arial"/>
                <w:color w:val="000000"/>
                <w:lang w:eastAsia="en-GB"/>
              </w:rPr>
              <w:t xml:space="preserve">nt on the ability of the algorithm to determine the key facial indicators within an image. This can be impacted by environmental factors such as ambient light and shadows. This may also be impacted by the depth of skin </w:t>
            </w:r>
            <w:proofErr w:type="gramStart"/>
            <w:r w:rsidRPr="63F36619">
              <w:rPr>
                <w:rFonts w:eastAsia="Times New Roman" w:cs="Arial"/>
                <w:color w:val="000000"/>
                <w:lang w:eastAsia="en-GB"/>
              </w:rPr>
              <w:t>pigmentation</w:t>
            </w:r>
            <w:proofErr w:type="gramEnd"/>
            <w:r w:rsidRPr="63F36619">
              <w:rPr>
                <w:rFonts w:eastAsia="Times New Roman" w:cs="Arial"/>
                <w:color w:val="000000"/>
                <w:lang w:eastAsia="en-GB"/>
              </w:rPr>
              <w:t xml:space="preserve"> and the use of contouring make up.</w:t>
            </w:r>
          </w:p>
          <w:p w14:paraId="71DE0E71" w14:textId="77777777" w:rsidR="00F75A16" w:rsidRPr="00B938C1" w:rsidRDefault="00F75A16" w:rsidP="63F36619">
            <w:pPr>
              <w:spacing w:before="0" w:after="0" w:line="0" w:lineRule="atLeast"/>
              <w:rPr>
                <w:rFonts w:cs="Arial"/>
              </w:rPr>
            </w:pPr>
          </w:p>
          <w:p w14:paraId="6EDCF118" w14:textId="77777777" w:rsidR="004A19D7" w:rsidRDefault="00F75A16" w:rsidP="004A19D7">
            <w:pPr>
              <w:spacing w:before="0" w:after="0" w:line="0" w:lineRule="atLeast"/>
              <w:rPr>
                <w:rFonts w:eastAsia="Times New Roman" w:cs="Arial"/>
                <w:color w:val="000000"/>
                <w:lang w:eastAsia="en-GB"/>
              </w:rPr>
            </w:pPr>
            <w:r w:rsidRPr="00B938C1">
              <w:rPr>
                <w:rFonts w:cs="Arial"/>
                <w:color w:val="000000"/>
              </w:rPr>
              <w:t xml:space="preserve">To date ethnicity biases have received considerable attention, particularly from academics and government bodies. Relevant studies include Klare et al (2012), NIST (2018) and Buolamwini and Gebru (2018). The findings from Buolamwini and Gebru’s study were widely reported, as they found </w:t>
            </w:r>
            <w:r w:rsidR="00F13955">
              <w:rPr>
                <w:rFonts w:cs="Arial"/>
                <w:color w:val="000000"/>
              </w:rPr>
              <w:t xml:space="preserve">the </w:t>
            </w:r>
            <w:r w:rsidRPr="00B938C1">
              <w:rPr>
                <w:rFonts w:cs="Arial"/>
                <w:color w:val="000000"/>
              </w:rPr>
              <w:t xml:space="preserve">algorithms </w:t>
            </w:r>
            <w:r w:rsidR="00F13955">
              <w:rPr>
                <w:rFonts w:cs="Arial"/>
                <w:color w:val="000000"/>
              </w:rPr>
              <w:t xml:space="preserve">they tested, which pre-date the </w:t>
            </w:r>
            <w:r w:rsidR="00BF3837">
              <w:rPr>
                <w:rFonts w:cs="Arial"/>
                <w:color w:val="000000"/>
              </w:rPr>
              <w:t xml:space="preserve">LFR to be deployed by HIOWC, </w:t>
            </w:r>
            <w:r w:rsidRPr="00B938C1">
              <w:rPr>
                <w:rFonts w:cs="Arial"/>
                <w:color w:val="000000"/>
              </w:rPr>
              <w:t>were particularly biased in terms of gender and ethnicity: performance was best for men and white individuals, and poor for women and black individuals.</w:t>
            </w:r>
            <w:r w:rsidR="004A19D7" w:rsidRPr="00395139">
              <w:rPr>
                <w:rFonts w:eastAsia="Times New Roman" w:cs="Arial"/>
                <w:color w:val="000000"/>
                <w:lang w:eastAsia="en-GB"/>
              </w:rPr>
              <w:t xml:space="preserve"> </w:t>
            </w:r>
          </w:p>
          <w:p w14:paraId="2D1A233A" w14:textId="77777777" w:rsidR="004A19D7" w:rsidRDefault="004A19D7" w:rsidP="004A19D7">
            <w:pPr>
              <w:spacing w:before="0" w:after="0" w:line="0" w:lineRule="atLeast"/>
              <w:rPr>
                <w:rFonts w:eastAsia="Times New Roman" w:cs="Arial"/>
                <w:color w:val="000000"/>
                <w:lang w:eastAsia="en-GB"/>
              </w:rPr>
            </w:pPr>
          </w:p>
          <w:p w14:paraId="5EC62523" w14:textId="77777777" w:rsidR="004A19D7" w:rsidRPr="00395139" w:rsidRDefault="004A19D7" w:rsidP="004A19D7">
            <w:pPr>
              <w:spacing w:before="0" w:after="0" w:line="0" w:lineRule="atLeast"/>
              <w:rPr>
                <w:rFonts w:eastAsia="Times New Roman" w:cs="Arial"/>
                <w:color w:val="000000"/>
                <w:lang w:eastAsia="en-GB"/>
              </w:rPr>
            </w:pPr>
            <w:r w:rsidRPr="00395139">
              <w:rPr>
                <w:rFonts w:eastAsia="Times New Roman" w:cs="Arial"/>
                <w:color w:val="000000"/>
                <w:lang w:eastAsia="en-GB"/>
              </w:rPr>
              <w:t xml:space="preserve">The NPL report found that, breaking down the Test Cohort into ethnicity-gender groups, “the best TPIR was the Asian-Female group, and the poorest TPIR was for the Black-Female group”.  </w:t>
            </w:r>
          </w:p>
          <w:p w14:paraId="728B8AFA" w14:textId="77777777" w:rsidR="002F2CB0" w:rsidRPr="00F75A16" w:rsidRDefault="002F2CB0" w:rsidP="00F75A16">
            <w:pPr>
              <w:spacing w:before="0" w:after="0" w:line="0" w:lineRule="atLeast"/>
              <w:rPr>
                <w:rFonts w:cs="Arial"/>
                <w:color w:val="000000"/>
              </w:rPr>
            </w:pPr>
          </w:p>
        </w:tc>
      </w:tr>
      <w:tr w:rsidR="002F2CB0" w:rsidRPr="002261E8" w14:paraId="5D14AF2C" w14:textId="77777777" w:rsidTr="63F36619">
        <w:tc>
          <w:tcPr>
            <w:tcW w:w="9739" w:type="dxa"/>
            <w:shd w:val="clear" w:color="auto" w:fill="F2F2F2" w:themeFill="background2" w:themeFillShade="F2"/>
          </w:tcPr>
          <w:p w14:paraId="601D3F5D" w14:textId="77777777" w:rsidR="002F2CB0" w:rsidRPr="002261E8" w:rsidRDefault="002F2CB0" w:rsidP="002F2CB0">
            <w:pPr>
              <w:rPr>
                <w:b/>
                <w:bCs/>
              </w:rPr>
            </w:pPr>
            <w:r w:rsidRPr="002261E8">
              <w:rPr>
                <w:b/>
                <w:bCs/>
              </w:rPr>
              <w:t>Mitigating action for any adverse impact or rationale for no further action</w:t>
            </w:r>
          </w:p>
        </w:tc>
      </w:tr>
      <w:tr w:rsidR="002F2CB0" w:rsidRPr="002261E8" w14:paraId="08DB7799" w14:textId="77777777" w:rsidTr="63F36619">
        <w:tc>
          <w:tcPr>
            <w:tcW w:w="9739" w:type="dxa"/>
          </w:tcPr>
          <w:p w14:paraId="7D910365" w14:textId="77777777" w:rsidR="002F2CB0" w:rsidRDefault="00807231" w:rsidP="00807231">
            <w:pPr>
              <w:spacing w:before="0" w:after="0" w:line="0" w:lineRule="atLeast"/>
            </w:pPr>
            <w:r>
              <w:t>The NPL findings show that with a threshold setting of 0.6</w:t>
            </w:r>
            <w:r w:rsidR="00860235">
              <w:t>4</w:t>
            </w:r>
            <w:r>
              <w:t xml:space="preserve"> and above, </w:t>
            </w:r>
            <w:r w:rsidR="00BF3837">
              <w:t xml:space="preserve">as required by the Force LFR policy documents, </w:t>
            </w:r>
            <w:r>
              <w:t>the false positive identification rate and the true positive identification rate between different ethnicities were equitable.</w:t>
            </w:r>
          </w:p>
          <w:p w14:paraId="3F3C46C8" w14:textId="77777777" w:rsidR="004A19D7" w:rsidRDefault="004A19D7" w:rsidP="00807231">
            <w:pPr>
              <w:spacing w:before="0" w:after="0" w:line="0" w:lineRule="atLeast"/>
            </w:pPr>
          </w:p>
          <w:p w14:paraId="067441B3" w14:textId="77777777" w:rsidR="004A19D7" w:rsidRPr="005253D9" w:rsidRDefault="004A19D7" w:rsidP="00807231">
            <w:pPr>
              <w:spacing w:before="0" w:after="0" w:line="0" w:lineRule="atLeast"/>
              <w:rPr>
                <w:rFonts w:eastAsia="Times New Roman" w:cs="Arial"/>
                <w:b/>
                <w:bCs/>
                <w:color w:val="000000"/>
                <w:lang w:eastAsia="en-GB"/>
              </w:rPr>
            </w:pPr>
            <w:r>
              <w:t>While the NPL report did find a differential in performance between the Asian-Female group and the Black-Female group</w:t>
            </w:r>
            <w:r w:rsidRPr="00155068">
              <w:t xml:space="preserve">, </w:t>
            </w:r>
            <w:r w:rsidRPr="00155068">
              <w:rPr>
                <w:rFonts w:eastAsia="Times New Roman" w:cs="Arial"/>
                <w:color w:val="000000"/>
                <w:lang w:eastAsia="en-GB"/>
              </w:rPr>
              <w:t>the report stated that the difference was not statistically significant “at the 0.05 significance level”.</w:t>
            </w:r>
          </w:p>
          <w:p w14:paraId="350917BE" w14:textId="77777777" w:rsidR="00807231" w:rsidRDefault="00807231" w:rsidP="00807231">
            <w:pPr>
              <w:spacing w:before="0" w:after="0" w:line="0" w:lineRule="atLeast"/>
            </w:pPr>
          </w:p>
          <w:p w14:paraId="38E091D7" w14:textId="77777777" w:rsidR="00807231" w:rsidRDefault="00807231" w:rsidP="00807231">
            <w:pPr>
              <w:spacing w:before="0" w:after="0" w:line="0" w:lineRule="atLeast"/>
            </w:pPr>
            <w:r>
              <w:t xml:space="preserve">If the LFR software highlights a potential match, Police personnel will check the images highlighted for accuracy before additional activity is considered. </w:t>
            </w:r>
          </w:p>
          <w:p w14:paraId="1A47B954" w14:textId="77777777" w:rsidR="00BF3837" w:rsidRDefault="00BF3837" w:rsidP="00807231">
            <w:pPr>
              <w:spacing w:before="0" w:after="0" w:line="0" w:lineRule="atLeast"/>
            </w:pPr>
          </w:p>
          <w:p w14:paraId="4C9D8549" w14:textId="77777777" w:rsidR="00BF3837" w:rsidRDefault="00BF3837" w:rsidP="00807231">
            <w:pPr>
              <w:spacing w:before="0" w:after="0" w:line="0" w:lineRule="atLeast"/>
            </w:pPr>
            <w:r>
              <w:t xml:space="preserve">In accordance with the Force LFR policy documents, consideration is given when determining an appropriate LFR location to the businesses and organisations, such as religious or cultural organisations, which may be in the vicinity as well as to local </w:t>
            </w:r>
            <w:r>
              <w:lastRenderedPageBreak/>
              <w:t>demographics to ensure that appropriate locations are identified for the deployment which do not adversely impact individuals with a protected characteristic.</w:t>
            </w:r>
          </w:p>
          <w:p w14:paraId="520F1D15" w14:textId="77777777" w:rsidR="00032FEA" w:rsidRDefault="00032FEA" w:rsidP="00807231">
            <w:pPr>
              <w:spacing w:before="0" w:after="0" w:line="0" w:lineRule="atLeast"/>
            </w:pPr>
          </w:p>
          <w:p w14:paraId="28DB871F" w14:textId="77777777" w:rsidR="00032FEA" w:rsidRPr="00807231" w:rsidRDefault="00032FEA" w:rsidP="00807231">
            <w:pPr>
              <w:spacing w:before="0" w:after="0" w:line="0" w:lineRule="atLeast"/>
            </w:pPr>
            <w:r>
              <w:t xml:space="preserve">Ongoing monitoring of the efficacy and equitability of the Force LFR deployments, with the input of </w:t>
            </w:r>
            <w:r w:rsidR="001F26BD">
              <w:t xml:space="preserve">appropriate stakeholders, will be carried out as part of the governance and oversight of the operation. </w:t>
            </w:r>
          </w:p>
        </w:tc>
      </w:tr>
    </w:tbl>
    <w:p w14:paraId="6687D90F" w14:textId="77777777" w:rsidR="002F2CB0" w:rsidRPr="00097B4C" w:rsidRDefault="002F2CB0" w:rsidP="00097B4C">
      <w:pPr>
        <w:pStyle w:val="Heading2"/>
        <w:rPr>
          <w:b/>
          <w:bCs w:val="0"/>
        </w:rPr>
      </w:pPr>
      <w:hyperlink r:id="rId22" w:anchor="rob" w:history="1">
        <w:r w:rsidRPr="00097B4C">
          <w:rPr>
            <w:rStyle w:val="Hyperlink"/>
            <w:b w:val="0"/>
            <w:bCs w:val="0"/>
            <w:u w:val="none"/>
          </w:rPr>
          <w:t>Religion or belief</w:t>
        </w:r>
      </w:hyperlink>
    </w:p>
    <w:tbl>
      <w:tblPr>
        <w:tblStyle w:val="TableGrid"/>
        <w:tblW w:w="0" w:type="auto"/>
        <w:tblLook w:val="04A0" w:firstRow="1" w:lastRow="0" w:firstColumn="1" w:lastColumn="0" w:noHBand="0" w:noVBand="1"/>
      </w:tblPr>
      <w:tblGrid>
        <w:gridCol w:w="9739"/>
      </w:tblGrid>
      <w:tr w:rsidR="002F2CB0" w:rsidRPr="002261E8" w14:paraId="6327DC06" w14:textId="77777777" w:rsidTr="295942B3">
        <w:tc>
          <w:tcPr>
            <w:tcW w:w="9739" w:type="dxa"/>
            <w:shd w:val="clear" w:color="auto" w:fill="F2F2F2" w:themeFill="background2" w:themeFillShade="F2"/>
          </w:tcPr>
          <w:p w14:paraId="049F024C" w14:textId="77777777" w:rsidR="002F2CB0" w:rsidRPr="002261E8" w:rsidRDefault="002F2CB0" w:rsidP="002F2CB0">
            <w:r w:rsidRPr="002261E8">
              <w:rPr>
                <w:b/>
                <w:bCs/>
              </w:rPr>
              <w:t>Details of positive and/or adverse impact or other issue</w:t>
            </w:r>
          </w:p>
        </w:tc>
      </w:tr>
      <w:tr w:rsidR="002F2CB0" w:rsidRPr="002261E8" w14:paraId="2220E1BF" w14:textId="77777777" w:rsidTr="295942B3">
        <w:tc>
          <w:tcPr>
            <w:tcW w:w="9739" w:type="dxa"/>
          </w:tcPr>
          <w:p w14:paraId="0B30B7C9" w14:textId="77777777" w:rsidR="00807231" w:rsidRDefault="674CF92E" w:rsidP="63F36619">
            <w:pPr>
              <w:spacing w:before="0" w:after="0" w:line="0" w:lineRule="atLeast"/>
              <w:rPr>
                <w:rFonts w:eastAsia="Times New Roman" w:cs="Arial"/>
                <w:color w:val="000000"/>
                <w:lang w:eastAsia="en-GB"/>
              </w:rPr>
            </w:pPr>
            <w:r w:rsidRPr="63F36619">
              <w:rPr>
                <w:rFonts w:eastAsia="Times New Roman" w:cs="Arial"/>
                <w:color w:val="000000"/>
                <w:lang w:eastAsia="en-GB"/>
              </w:rPr>
              <w:t>The wearing of religious headwear or coverings and the growing of facial hair may have an impact on the effectiveness of FRT. In addition, certain cultures or sexes within a religion i.e. Amish, refuse to allow themselves to be photographed. Sensitivity therefore needs to be taken with cross-community dialogue to ensure the deployment is both necessary and proportionate</w:t>
            </w:r>
            <w:r w:rsidR="52BF8D50" w:rsidRPr="63F36619">
              <w:rPr>
                <w:rFonts w:eastAsia="Times New Roman" w:cs="Arial"/>
                <w:color w:val="000000"/>
                <w:lang w:eastAsia="en-GB"/>
              </w:rPr>
              <w:t xml:space="preserve"> and that individuals have opportunities not to participate</w:t>
            </w:r>
            <w:r w:rsidRPr="63F36619">
              <w:rPr>
                <w:rFonts w:eastAsia="Times New Roman" w:cs="Arial"/>
                <w:color w:val="000000"/>
                <w:lang w:eastAsia="en-GB"/>
              </w:rPr>
              <w:t>.</w:t>
            </w:r>
          </w:p>
          <w:p w14:paraId="6707592F" w14:textId="77777777" w:rsidR="00A8580F" w:rsidRDefault="00A8580F" w:rsidP="63F36619">
            <w:pPr>
              <w:spacing w:before="0" w:after="0" w:line="0" w:lineRule="atLeast"/>
              <w:rPr>
                <w:rFonts w:eastAsia="Times New Roman" w:cs="Arial"/>
                <w:color w:val="000000"/>
                <w:lang w:eastAsia="en-GB"/>
              </w:rPr>
            </w:pPr>
          </w:p>
          <w:p w14:paraId="1FF53EA3" w14:textId="77777777" w:rsidR="00A8580F" w:rsidRPr="00B938C1" w:rsidRDefault="52BF8D50" w:rsidP="63F36619">
            <w:pPr>
              <w:spacing w:before="0" w:after="0" w:line="0" w:lineRule="atLeast"/>
              <w:rPr>
                <w:rFonts w:eastAsia="Times New Roman" w:cs="Arial"/>
                <w:color w:val="000000"/>
                <w:sz w:val="28"/>
                <w:szCs w:val="28"/>
                <w:lang w:eastAsia="en-GB"/>
              </w:rPr>
            </w:pPr>
            <w:r w:rsidRPr="63F36619">
              <w:rPr>
                <w:rFonts w:eastAsia="Times New Roman" w:cs="Arial"/>
                <w:color w:val="000000"/>
                <w:lang w:eastAsia="en-GB"/>
              </w:rPr>
              <w:t xml:space="preserve">The location of an LFR deployment could adversely impact on individuals associated with religious or cultural organisations, by either discouraging them from attending or resulting in them feeling compelled to enter the LFR zone of recognition. </w:t>
            </w:r>
          </w:p>
          <w:p w14:paraId="1E70AF89" w14:textId="77777777" w:rsidR="00807231" w:rsidRPr="00B938C1" w:rsidRDefault="674CF92E" w:rsidP="63F36619">
            <w:pPr>
              <w:spacing w:before="0" w:after="0" w:line="0" w:lineRule="atLeast"/>
              <w:rPr>
                <w:rFonts w:eastAsia="Times New Roman" w:cs="Arial"/>
                <w:color w:val="000000"/>
                <w:sz w:val="28"/>
                <w:szCs w:val="28"/>
                <w:lang w:eastAsia="en-GB"/>
              </w:rPr>
            </w:pPr>
            <w:r w:rsidRPr="63F36619">
              <w:rPr>
                <w:rFonts w:eastAsia="Times New Roman" w:cs="Arial"/>
                <w:color w:val="000000"/>
                <w:lang w:eastAsia="en-GB"/>
              </w:rPr>
              <w:t> </w:t>
            </w:r>
          </w:p>
          <w:p w14:paraId="640AD6B6" w14:textId="77777777" w:rsidR="002F2CB0" w:rsidRDefault="674CF92E" w:rsidP="63F36619">
            <w:pPr>
              <w:spacing w:before="0" w:after="0" w:line="0" w:lineRule="atLeast"/>
              <w:rPr>
                <w:rFonts w:eastAsia="Times New Roman" w:cs="Arial"/>
                <w:color w:val="000000"/>
                <w:lang w:eastAsia="en-GB"/>
              </w:rPr>
            </w:pPr>
            <w:r w:rsidRPr="63F36619">
              <w:rPr>
                <w:rFonts w:eastAsia="Times New Roman" w:cs="Arial"/>
                <w:color w:val="000000"/>
                <w:lang w:eastAsia="en-GB"/>
              </w:rPr>
              <w:t xml:space="preserve">Respect for Diversity Awareness training </w:t>
            </w:r>
            <w:r w:rsidR="52BF8D50" w:rsidRPr="63F36619">
              <w:rPr>
                <w:rFonts w:eastAsia="Times New Roman" w:cs="Arial"/>
                <w:color w:val="000000"/>
                <w:lang w:eastAsia="en-GB"/>
              </w:rPr>
              <w:t xml:space="preserve">is undertaken by all HIOWC police officers and </w:t>
            </w:r>
            <w:proofErr w:type="gramStart"/>
            <w:r w:rsidR="52BF8D50" w:rsidRPr="63F36619">
              <w:rPr>
                <w:rFonts w:eastAsia="Times New Roman" w:cs="Arial"/>
                <w:color w:val="000000"/>
                <w:lang w:eastAsia="en-GB"/>
              </w:rPr>
              <w:t>staff</w:t>
            </w:r>
            <w:proofErr w:type="gramEnd"/>
            <w:r w:rsidR="52BF8D50" w:rsidRPr="63F36619">
              <w:rPr>
                <w:rFonts w:eastAsia="Times New Roman" w:cs="Arial"/>
                <w:color w:val="000000"/>
                <w:lang w:eastAsia="en-GB"/>
              </w:rPr>
              <w:t xml:space="preserve"> and its principles are </w:t>
            </w:r>
            <w:r w:rsidRPr="63F36619">
              <w:rPr>
                <w:rFonts w:eastAsia="Times New Roman" w:cs="Arial"/>
                <w:color w:val="000000"/>
                <w:lang w:eastAsia="en-GB"/>
              </w:rPr>
              <w:t xml:space="preserve">embedded </w:t>
            </w:r>
            <w:r w:rsidR="006A5028" w:rsidRPr="63F36619">
              <w:rPr>
                <w:rFonts w:eastAsia="Times New Roman" w:cs="Arial"/>
                <w:color w:val="000000"/>
                <w:lang w:eastAsia="en-GB"/>
              </w:rPr>
              <w:t>HIOWC</w:t>
            </w:r>
            <w:r w:rsidRPr="63F36619">
              <w:rPr>
                <w:rFonts w:eastAsia="Times New Roman" w:cs="Arial"/>
                <w:color w:val="000000"/>
                <w:lang w:eastAsia="en-GB"/>
              </w:rPr>
              <w:t xml:space="preserve"> Culture.</w:t>
            </w:r>
          </w:p>
          <w:p w14:paraId="0EDBE9F3" w14:textId="77777777" w:rsidR="0073669D" w:rsidRDefault="0073669D" w:rsidP="63F36619">
            <w:pPr>
              <w:spacing w:before="0" w:after="0" w:line="0" w:lineRule="atLeast"/>
              <w:rPr>
                <w:rFonts w:eastAsia="Times New Roman" w:cs="Arial"/>
                <w:color w:val="000000"/>
                <w:lang w:eastAsia="en-GB"/>
              </w:rPr>
            </w:pPr>
          </w:p>
          <w:p w14:paraId="25AABCFC" w14:textId="77777777" w:rsidR="0073669D" w:rsidRPr="00807231" w:rsidRDefault="398EF169" w:rsidP="63F36619">
            <w:pPr>
              <w:spacing w:before="0" w:after="0" w:line="0" w:lineRule="atLeast"/>
              <w:rPr>
                <w:rFonts w:eastAsia="Times New Roman" w:cs="Arial"/>
                <w:color w:val="000000"/>
                <w:lang w:eastAsia="en-GB"/>
              </w:rPr>
            </w:pPr>
            <w:r w:rsidRPr="63F36619">
              <w:rPr>
                <w:rFonts w:eastAsia="Times New Roman" w:cs="Arial"/>
                <w:color w:val="000000"/>
                <w:lang w:eastAsia="en-GB"/>
              </w:rPr>
              <w:t xml:space="preserve">It is noted that testing undertaken by NPL </w:t>
            </w:r>
            <w:r w:rsidR="1DFCF6B0" w:rsidRPr="63F36619">
              <w:rPr>
                <w:rFonts w:eastAsia="Times New Roman" w:cs="Arial"/>
                <w:color w:val="000000"/>
                <w:lang w:eastAsia="en-GB"/>
              </w:rPr>
              <w:t>intentionally omitted declarations of ‘Mixed or Multiple’ and ‘Other ethnic group’ from the self-declared categories of ethnicity</w:t>
            </w:r>
            <w:r w:rsidR="084B3DD3" w:rsidRPr="63F36619">
              <w:rPr>
                <w:rFonts w:eastAsia="Times New Roman" w:cs="Arial"/>
                <w:color w:val="000000"/>
                <w:lang w:eastAsia="en-GB"/>
              </w:rPr>
              <w:t xml:space="preserve">. </w:t>
            </w:r>
          </w:p>
        </w:tc>
      </w:tr>
      <w:tr w:rsidR="002F2CB0" w:rsidRPr="002261E8" w14:paraId="0DC8B1C3" w14:textId="77777777" w:rsidTr="295942B3">
        <w:tc>
          <w:tcPr>
            <w:tcW w:w="9739" w:type="dxa"/>
            <w:shd w:val="clear" w:color="auto" w:fill="F2F2F2" w:themeFill="background2" w:themeFillShade="F2"/>
          </w:tcPr>
          <w:p w14:paraId="628119D3" w14:textId="77777777" w:rsidR="002F2CB0" w:rsidRPr="002261E8" w:rsidRDefault="002F2CB0" w:rsidP="002F2CB0">
            <w:pPr>
              <w:rPr>
                <w:b/>
                <w:bCs/>
              </w:rPr>
            </w:pPr>
            <w:r w:rsidRPr="002261E8">
              <w:rPr>
                <w:b/>
                <w:bCs/>
              </w:rPr>
              <w:t>Mitigating action for any adverse impact or rationale for no further action</w:t>
            </w:r>
          </w:p>
        </w:tc>
      </w:tr>
      <w:tr w:rsidR="002F2CB0" w:rsidRPr="002261E8" w14:paraId="77CD3B2F" w14:textId="77777777" w:rsidTr="295942B3">
        <w:tc>
          <w:tcPr>
            <w:tcW w:w="9739" w:type="dxa"/>
          </w:tcPr>
          <w:p w14:paraId="67582DD9" w14:textId="0E6E81BF" w:rsidR="00807231" w:rsidRDefault="00807231" w:rsidP="00807231">
            <w:pPr>
              <w:spacing w:before="0" w:after="0" w:line="0" w:lineRule="atLeast"/>
            </w:pPr>
            <w:r>
              <w:t>Any</w:t>
            </w:r>
            <w:r w:rsidR="00D61726">
              <w:t xml:space="preserve"> images contained in a watchlist are required by the Force LFR policy documents to be lawfully held and to wherever possible to meet minimum quality thresholds, with the </w:t>
            </w:r>
            <w:r>
              <w:t xml:space="preserve">watchlist created as close to the deployment as possible, </w:t>
            </w:r>
            <w:r w:rsidR="00455ADE">
              <w:t xml:space="preserve">and no earlier than 24 hours in advance, </w:t>
            </w:r>
            <w:r>
              <w:t>therefore hoping to ensure the most accurate and up to date images of persons being added are uploaded. If the LFR software highlights a potential match, Police personnel will check the images highlighted for accuracy.</w:t>
            </w:r>
          </w:p>
          <w:p w14:paraId="3CE3DDE3" w14:textId="77777777" w:rsidR="00455ADE" w:rsidRDefault="00455ADE" w:rsidP="00807231">
            <w:pPr>
              <w:spacing w:before="0" w:after="0" w:line="0" w:lineRule="atLeast"/>
            </w:pPr>
          </w:p>
          <w:p w14:paraId="0CC41134" w14:textId="77777777" w:rsidR="00455ADE" w:rsidRDefault="00455ADE" w:rsidP="00807231">
            <w:pPr>
              <w:spacing w:before="0" w:after="0" w:line="0" w:lineRule="atLeast"/>
            </w:pPr>
            <w:r>
              <w:t>Ongoing monitoring of the efficacy and equitability of the Force LFR deployments, with the input of appropriate stakeholders, will be carried out as part of the governance and oversight of the operation.</w:t>
            </w:r>
          </w:p>
          <w:p w14:paraId="58D4B328" w14:textId="77777777" w:rsidR="002F2CB0" w:rsidRDefault="002F2CB0" w:rsidP="00807231">
            <w:pPr>
              <w:spacing w:before="0" w:after="0" w:line="0" w:lineRule="atLeast"/>
              <w:rPr>
                <w:b/>
                <w:bCs/>
              </w:rPr>
            </w:pPr>
          </w:p>
          <w:p w14:paraId="72E9F95E" w14:textId="6BEDB3FC" w:rsidR="00807231" w:rsidRDefault="00807231" w:rsidP="00807231">
            <w:pPr>
              <w:spacing w:before="0" w:after="0" w:line="0" w:lineRule="atLeast"/>
            </w:pPr>
            <w:r>
              <w:t>Should a person be wearing some form of headwear or covering, it could mean that the LFR software would be less likely to highlight a match between the image taken during deployment and that on the watchlist. The reality is that if we were trying to locate someone for safeguarding purposes, wanted persons etc, the software may not highlight a match. There are no actions that can be undertaken to stop this from happening</w:t>
            </w:r>
            <w:r w:rsidR="00D64347">
              <w:t xml:space="preserve">; police officers and staff have no power to require individuals to remove such </w:t>
            </w:r>
            <w:r w:rsidR="00C258D1">
              <w:t xml:space="preserve">accoutrements while traversing the LFR zone of recognition absent some other justification. </w:t>
            </w:r>
          </w:p>
          <w:p w14:paraId="1510844F" w14:textId="77777777" w:rsidR="00B71FE3" w:rsidRDefault="00B71FE3" w:rsidP="00807231">
            <w:pPr>
              <w:spacing w:before="0" w:after="0" w:line="0" w:lineRule="atLeast"/>
            </w:pPr>
          </w:p>
          <w:p w14:paraId="35B0999A" w14:textId="77777777" w:rsidR="00B71FE3" w:rsidRDefault="00B71FE3" w:rsidP="00B71FE3">
            <w:pPr>
              <w:spacing w:before="0" w:after="0" w:line="0" w:lineRule="atLeast"/>
            </w:pPr>
            <w:r>
              <w:t xml:space="preserve">In accordance with the Force LFR policy documents, consideration is given when determining an appropriate LFR location to the businesses and organisations, such as </w:t>
            </w:r>
            <w:r>
              <w:lastRenderedPageBreak/>
              <w:t>religious or cultural organisations, which may be in the vicinity as well as to local demographics to ensure that appropriate locations are identified for the deployment which do not adversely impact individuals with a protected characteristic.</w:t>
            </w:r>
          </w:p>
          <w:p w14:paraId="530166AF" w14:textId="77777777" w:rsidR="00B71FE3" w:rsidRPr="00807231" w:rsidRDefault="00B71FE3" w:rsidP="00807231">
            <w:pPr>
              <w:spacing w:before="0" w:after="0" w:line="0" w:lineRule="atLeast"/>
            </w:pPr>
          </w:p>
        </w:tc>
      </w:tr>
    </w:tbl>
    <w:p w14:paraId="176484B2" w14:textId="77777777" w:rsidR="002F2CB0" w:rsidRPr="00097B4C" w:rsidRDefault="002F2CB0" w:rsidP="00097B4C">
      <w:pPr>
        <w:pStyle w:val="Heading2"/>
        <w:rPr>
          <w:b/>
          <w:bCs w:val="0"/>
        </w:rPr>
      </w:pPr>
      <w:hyperlink r:id="rId23" w:anchor="sex" w:history="1">
        <w:r w:rsidRPr="00097B4C">
          <w:rPr>
            <w:rStyle w:val="Hyperlink"/>
            <w:b w:val="0"/>
            <w:bCs w:val="0"/>
            <w:u w:val="none"/>
          </w:rPr>
          <w:t>Sex</w:t>
        </w:r>
      </w:hyperlink>
    </w:p>
    <w:tbl>
      <w:tblPr>
        <w:tblStyle w:val="TableGrid"/>
        <w:tblW w:w="0" w:type="auto"/>
        <w:tblLook w:val="04A0" w:firstRow="1" w:lastRow="0" w:firstColumn="1" w:lastColumn="0" w:noHBand="0" w:noVBand="1"/>
      </w:tblPr>
      <w:tblGrid>
        <w:gridCol w:w="9739"/>
      </w:tblGrid>
      <w:tr w:rsidR="002F2CB0" w:rsidRPr="002261E8" w14:paraId="60393829" w14:textId="77777777" w:rsidTr="008E510B">
        <w:tc>
          <w:tcPr>
            <w:tcW w:w="9739" w:type="dxa"/>
            <w:shd w:val="clear" w:color="auto" w:fill="F2F2F2" w:themeFill="background1" w:themeFillShade="F2"/>
          </w:tcPr>
          <w:p w14:paraId="064355A4" w14:textId="77777777" w:rsidR="002F2CB0" w:rsidRPr="002261E8" w:rsidRDefault="002F2CB0" w:rsidP="002F2CB0">
            <w:r w:rsidRPr="002261E8">
              <w:rPr>
                <w:b/>
                <w:bCs/>
              </w:rPr>
              <w:t>Details of positive and/or adverse impact or other issue</w:t>
            </w:r>
          </w:p>
        </w:tc>
      </w:tr>
      <w:tr w:rsidR="002F2CB0" w:rsidRPr="002261E8" w14:paraId="011682DB" w14:textId="77777777" w:rsidTr="00240C7D">
        <w:tc>
          <w:tcPr>
            <w:tcW w:w="9739" w:type="dxa"/>
          </w:tcPr>
          <w:p w14:paraId="0E2C76F5" w14:textId="77777777" w:rsidR="002F2CB0" w:rsidRDefault="00807231" w:rsidP="00807231">
            <w:pPr>
              <w:spacing w:before="0" w:after="0" w:line="0" w:lineRule="atLeast"/>
              <w:rPr>
                <w:rFonts w:eastAsia="Times New Roman" w:cs="Arial"/>
                <w:color w:val="000000"/>
                <w:lang w:eastAsia="en-GB"/>
              </w:rPr>
            </w:pPr>
            <w:r w:rsidRPr="00B938C1">
              <w:rPr>
                <w:rFonts w:eastAsia="Times New Roman" w:cs="Arial"/>
                <w:color w:val="000000"/>
                <w:lang w:eastAsia="en-GB"/>
              </w:rPr>
              <w:t>Social observation indicates women change their appearance more frequently and significantly than men which may impact the performance of LFR</w:t>
            </w:r>
            <w:r w:rsidR="00DE2078">
              <w:rPr>
                <w:rFonts w:eastAsia="Times New Roman" w:cs="Arial"/>
                <w:color w:val="000000"/>
                <w:lang w:eastAsia="en-GB"/>
              </w:rPr>
              <w:t xml:space="preserve"> as s</w:t>
            </w:r>
            <w:r w:rsidR="000920EF">
              <w:rPr>
                <w:rFonts w:eastAsia="Times New Roman" w:cs="Arial"/>
                <w:color w:val="000000"/>
                <w:lang w:eastAsia="en-GB"/>
              </w:rPr>
              <w:t>o</w:t>
            </w:r>
            <w:r w:rsidR="00DE2078">
              <w:rPr>
                <w:rFonts w:eastAsia="Times New Roman" w:cs="Arial"/>
                <w:color w:val="000000"/>
                <w:lang w:eastAsia="en-GB"/>
              </w:rPr>
              <w:t>urce images may become out of date more readily</w:t>
            </w:r>
            <w:r w:rsidRPr="00B938C1">
              <w:rPr>
                <w:rFonts w:eastAsia="Times New Roman" w:cs="Arial"/>
                <w:color w:val="000000"/>
                <w:lang w:eastAsia="en-GB"/>
              </w:rPr>
              <w:t xml:space="preserve">. </w:t>
            </w:r>
          </w:p>
          <w:p w14:paraId="5ADC445B" w14:textId="77777777" w:rsidR="006C01BD" w:rsidRDefault="006C01BD" w:rsidP="00807231">
            <w:pPr>
              <w:spacing w:before="0" w:after="0" w:line="0" w:lineRule="atLeast"/>
              <w:rPr>
                <w:rFonts w:eastAsia="Times New Roman" w:cs="Arial"/>
                <w:color w:val="000000"/>
                <w:lang w:eastAsia="en-GB"/>
              </w:rPr>
            </w:pPr>
          </w:p>
          <w:p w14:paraId="4F374F78" w14:textId="350D5075" w:rsidR="004831E9" w:rsidRDefault="004831E9" w:rsidP="004831E9">
            <w:pPr>
              <w:spacing w:before="0" w:after="0" w:line="0" w:lineRule="atLeast"/>
              <w:rPr>
                <w:rFonts w:eastAsia="Times New Roman" w:cs="Arial"/>
                <w:color w:val="000000"/>
                <w:lang w:eastAsia="en-GB"/>
              </w:rPr>
            </w:pPr>
            <w:r>
              <w:rPr>
                <w:rFonts w:eastAsia="Times New Roman" w:cs="Arial"/>
                <w:color w:val="000000"/>
                <w:lang w:eastAsia="en-GB"/>
              </w:rPr>
              <w:t xml:space="preserve">Scientific research conducted by researchers from Ben-Gurion </w:t>
            </w:r>
            <w:r w:rsidR="0056120A">
              <w:rPr>
                <w:rFonts w:eastAsia="Times New Roman" w:cs="Arial"/>
                <w:color w:val="000000"/>
                <w:lang w:eastAsia="en-GB"/>
              </w:rPr>
              <w:t>University</w:t>
            </w:r>
            <w:r>
              <w:rPr>
                <w:rFonts w:eastAsia="Times New Roman" w:cs="Arial"/>
                <w:color w:val="000000"/>
                <w:lang w:eastAsia="en-GB"/>
              </w:rPr>
              <w:t xml:space="preserve"> of the Negev in Israel published in 2021, suggested </w:t>
            </w:r>
            <w:r w:rsidRPr="00B938C1">
              <w:rPr>
                <w:rFonts w:eastAsia="Times New Roman" w:cs="Arial"/>
                <w:color w:val="000000"/>
                <w:lang w:eastAsia="en-GB"/>
              </w:rPr>
              <w:t>that facial contouring using cosmetic make-up application</w:t>
            </w:r>
            <w:r>
              <w:rPr>
                <w:rFonts w:eastAsia="Times New Roman" w:cs="Arial"/>
                <w:color w:val="000000"/>
                <w:lang w:eastAsia="en-GB"/>
              </w:rPr>
              <w:t xml:space="preserve"> adversely</w:t>
            </w:r>
            <w:r w:rsidRPr="00B938C1">
              <w:rPr>
                <w:rFonts w:eastAsia="Times New Roman" w:cs="Arial"/>
                <w:color w:val="000000"/>
                <w:lang w:eastAsia="en-GB"/>
              </w:rPr>
              <w:t xml:space="preserve"> </w:t>
            </w:r>
            <w:r>
              <w:rPr>
                <w:rFonts w:eastAsia="Times New Roman" w:cs="Arial"/>
                <w:color w:val="000000"/>
                <w:lang w:eastAsia="en-GB"/>
              </w:rPr>
              <w:t xml:space="preserve">impacted upon the efficacy of the </w:t>
            </w:r>
            <w:proofErr w:type="spellStart"/>
            <w:r w:rsidRPr="00555468">
              <w:rPr>
                <w:rFonts w:eastAsia="Times New Roman" w:cs="Arial"/>
                <w:color w:val="000000"/>
                <w:lang w:eastAsia="en-GB"/>
              </w:rPr>
              <w:t>ArcFace</w:t>
            </w:r>
            <w:proofErr w:type="spellEnd"/>
            <w:r>
              <w:rPr>
                <w:rFonts w:eastAsia="Times New Roman" w:cs="Arial"/>
                <w:color w:val="000000"/>
                <w:lang w:eastAsia="en-GB"/>
              </w:rPr>
              <w:t xml:space="preserve"> model against which it was tested, a different model to that proposed to be deployed by HIOWC</w:t>
            </w:r>
            <w:r w:rsidRPr="00B938C1">
              <w:rPr>
                <w:rFonts w:eastAsia="Times New Roman" w:cs="Arial"/>
                <w:color w:val="000000"/>
                <w:lang w:eastAsia="en-GB"/>
              </w:rPr>
              <w:t>.</w:t>
            </w:r>
          </w:p>
          <w:p w14:paraId="17F08477" w14:textId="77777777" w:rsidR="004831E9" w:rsidRPr="002261E8" w:rsidRDefault="004831E9" w:rsidP="00807231">
            <w:pPr>
              <w:spacing w:before="0" w:after="0" w:line="0" w:lineRule="atLeast"/>
              <w:rPr>
                <w:b/>
                <w:bCs/>
              </w:rPr>
            </w:pPr>
          </w:p>
        </w:tc>
      </w:tr>
      <w:tr w:rsidR="002F2CB0" w:rsidRPr="002261E8" w14:paraId="31270306" w14:textId="77777777" w:rsidTr="008E510B">
        <w:tc>
          <w:tcPr>
            <w:tcW w:w="9739" w:type="dxa"/>
            <w:shd w:val="clear" w:color="auto" w:fill="F2F2F2" w:themeFill="background1" w:themeFillShade="F2"/>
          </w:tcPr>
          <w:p w14:paraId="57A6B2D2" w14:textId="77777777" w:rsidR="002F2CB0" w:rsidRPr="002261E8" w:rsidRDefault="002F2CB0" w:rsidP="002F2CB0">
            <w:pPr>
              <w:rPr>
                <w:b/>
                <w:bCs/>
              </w:rPr>
            </w:pPr>
            <w:r w:rsidRPr="002261E8">
              <w:rPr>
                <w:b/>
                <w:bCs/>
              </w:rPr>
              <w:t>Mitigating action for any adverse impact or rationale for no further action</w:t>
            </w:r>
          </w:p>
        </w:tc>
      </w:tr>
      <w:tr w:rsidR="002F2CB0" w:rsidRPr="002261E8" w14:paraId="77A2C19B" w14:textId="77777777" w:rsidTr="00240C7D">
        <w:tc>
          <w:tcPr>
            <w:tcW w:w="9739" w:type="dxa"/>
          </w:tcPr>
          <w:p w14:paraId="40ABCF3A" w14:textId="7E97EC4B" w:rsidR="00807231" w:rsidRDefault="00807231" w:rsidP="00807231">
            <w:pPr>
              <w:spacing w:before="0" w:after="0" w:line="0" w:lineRule="atLeast"/>
            </w:pPr>
            <w:r>
              <w:t>Any</w:t>
            </w:r>
            <w:r w:rsidR="00D61726">
              <w:t xml:space="preserve"> images contained in a watchlist are required by the Force LFR policy documents to be lawfully held and to wherever possible to meet minimum quality thresholds, with the. </w:t>
            </w:r>
            <w:r>
              <w:t xml:space="preserve">watchlist created as close to the deployment as possible, </w:t>
            </w:r>
            <w:r w:rsidR="006C01BD">
              <w:t xml:space="preserve">and no earlier than 24 hours in advance, </w:t>
            </w:r>
            <w:r>
              <w:t>therefore hoping to ensure the most accurate and up to date images of persons being added are uploaded. If the LFR software highlights a potential match, Police personnel will check the images highlighted for accuracy.</w:t>
            </w:r>
          </w:p>
          <w:p w14:paraId="1A39B9F1" w14:textId="77777777" w:rsidR="00807231" w:rsidRDefault="00807231" w:rsidP="00807231">
            <w:pPr>
              <w:spacing w:before="0" w:after="0" w:line="0" w:lineRule="atLeast"/>
            </w:pPr>
          </w:p>
          <w:p w14:paraId="339F0C2C" w14:textId="48242A47" w:rsidR="002F2CB0" w:rsidRPr="002261E8" w:rsidRDefault="00807231" w:rsidP="00807231">
            <w:pPr>
              <w:spacing w:before="0" w:after="0" w:line="0" w:lineRule="atLeast"/>
              <w:rPr>
                <w:b/>
                <w:bCs/>
              </w:rPr>
            </w:pPr>
            <w:r>
              <w:t>Should a person’s face / image have changed for any between their image being taken / provided and an LFR deployment, it would ultimately mean that the LFR software would be less likely to highlight a match between the image taken during deployment and that on the watchlist. Should a match be highlighted, this is the checked by police personnel for accuracy. The reality is that if we were trying to locate someone for safeguarding purposes, wanted persons etc, the software may not highlight a match due to a facial change. There are no actions that can be undertaken to stop this from happening.</w:t>
            </w:r>
          </w:p>
        </w:tc>
      </w:tr>
    </w:tbl>
    <w:p w14:paraId="39EA5E68" w14:textId="77777777" w:rsidR="002F2CB0" w:rsidRPr="00097B4C" w:rsidRDefault="008E510B" w:rsidP="00097B4C">
      <w:pPr>
        <w:pStyle w:val="Heading2"/>
        <w:rPr>
          <w:b/>
          <w:bCs w:val="0"/>
        </w:rPr>
      </w:pPr>
      <w:hyperlink r:id="rId24" w:anchor="lgb" w:history="1">
        <w:r w:rsidRPr="00097B4C">
          <w:rPr>
            <w:rStyle w:val="Hyperlink"/>
            <w:b w:val="0"/>
            <w:bCs w:val="0"/>
            <w:u w:val="none"/>
          </w:rPr>
          <w:t>Sexual orientation</w:t>
        </w:r>
      </w:hyperlink>
    </w:p>
    <w:tbl>
      <w:tblPr>
        <w:tblStyle w:val="TableGrid"/>
        <w:tblW w:w="0" w:type="auto"/>
        <w:tblLook w:val="04A0" w:firstRow="1" w:lastRow="0" w:firstColumn="1" w:lastColumn="0" w:noHBand="0" w:noVBand="1"/>
      </w:tblPr>
      <w:tblGrid>
        <w:gridCol w:w="9739"/>
      </w:tblGrid>
      <w:tr w:rsidR="002F2CB0" w:rsidRPr="002261E8" w14:paraId="4C7CE78A" w14:textId="77777777" w:rsidTr="008E510B">
        <w:tc>
          <w:tcPr>
            <w:tcW w:w="9739" w:type="dxa"/>
            <w:shd w:val="clear" w:color="auto" w:fill="F2F2F2" w:themeFill="background1" w:themeFillShade="F2"/>
          </w:tcPr>
          <w:p w14:paraId="6F348270" w14:textId="77777777" w:rsidR="002F2CB0" w:rsidRPr="002261E8" w:rsidRDefault="002F2CB0" w:rsidP="002F2CB0">
            <w:r w:rsidRPr="002261E8">
              <w:rPr>
                <w:b/>
                <w:bCs/>
              </w:rPr>
              <w:t>Details of positive and/or adverse impact or other issue</w:t>
            </w:r>
          </w:p>
        </w:tc>
      </w:tr>
      <w:tr w:rsidR="002F2CB0" w:rsidRPr="002261E8" w14:paraId="10DAEB8B" w14:textId="77777777" w:rsidTr="00240C7D">
        <w:tc>
          <w:tcPr>
            <w:tcW w:w="9739" w:type="dxa"/>
          </w:tcPr>
          <w:p w14:paraId="6ECB85DA" w14:textId="77777777" w:rsidR="002F2CB0" w:rsidRPr="002261E8" w:rsidRDefault="007D6FFD" w:rsidP="002F2CB0">
            <w:pPr>
              <w:rPr>
                <w:b/>
                <w:bCs/>
              </w:rPr>
            </w:pPr>
            <w:r>
              <w:t>There is no anticipated differential impact based on sexual orientation.</w:t>
            </w:r>
          </w:p>
        </w:tc>
      </w:tr>
      <w:tr w:rsidR="002F2CB0" w:rsidRPr="002261E8" w14:paraId="2058B54E" w14:textId="77777777" w:rsidTr="008E510B">
        <w:tc>
          <w:tcPr>
            <w:tcW w:w="9739" w:type="dxa"/>
            <w:shd w:val="clear" w:color="auto" w:fill="F2F2F2" w:themeFill="background1" w:themeFillShade="F2"/>
          </w:tcPr>
          <w:p w14:paraId="398AE3FA" w14:textId="77777777" w:rsidR="002F2CB0" w:rsidRPr="002261E8" w:rsidRDefault="002F2CB0" w:rsidP="002F2CB0">
            <w:pPr>
              <w:rPr>
                <w:b/>
                <w:bCs/>
              </w:rPr>
            </w:pPr>
            <w:r w:rsidRPr="002261E8">
              <w:rPr>
                <w:b/>
                <w:bCs/>
              </w:rPr>
              <w:t>Mitigating action for any adverse impact or rationale for no further action</w:t>
            </w:r>
          </w:p>
        </w:tc>
      </w:tr>
      <w:tr w:rsidR="002F2CB0" w:rsidRPr="002261E8" w14:paraId="01A4BE5B" w14:textId="77777777" w:rsidTr="00240C7D">
        <w:tc>
          <w:tcPr>
            <w:tcW w:w="9739" w:type="dxa"/>
          </w:tcPr>
          <w:p w14:paraId="06302FC1" w14:textId="77777777" w:rsidR="002F2CB0" w:rsidRPr="00954C72" w:rsidRDefault="00954C72" w:rsidP="002F2CB0">
            <w:r>
              <w:t>N/A</w:t>
            </w:r>
          </w:p>
        </w:tc>
      </w:tr>
    </w:tbl>
    <w:p w14:paraId="2827683A" w14:textId="77777777" w:rsidR="002F2CB0" w:rsidRPr="002261E8" w:rsidRDefault="002F2CB0" w:rsidP="00097B4C">
      <w:pPr>
        <w:pStyle w:val="Heading2"/>
      </w:pPr>
      <w:r w:rsidRPr="002261E8">
        <w:lastRenderedPageBreak/>
        <w:t xml:space="preserve">Socio-economic background </w:t>
      </w:r>
    </w:p>
    <w:p w14:paraId="0AD63145" w14:textId="77777777" w:rsidR="002F2CB0" w:rsidRPr="002261E8" w:rsidRDefault="002F2CB0" w:rsidP="002F2CB0">
      <w:r w:rsidRPr="002261E8">
        <w:t xml:space="preserve">Our socio-economic background is a combination of different factors, such as our income, occupation and social background. A person’s socio-economic background can expose them to inequalities, so it’s important to understand how your project could affect different socio-economic groups. Further information about socio-economic status can be found in the Cabinet Office </w:t>
      </w:r>
      <w:hyperlink r:id="rId25" w:history="1">
        <w:r w:rsidRPr="002261E8">
          <w:rPr>
            <w:rStyle w:val="Hyperlink"/>
          </w:rPr>
          <w:t>Measuring socio-economic background in your workforce</w:t>
        </w:r>
      </w:hyperlink>
      <w:r w:rsidRPr="002261E8">
        <w:t xml:space="preserve"> guidance.</w:t>
      </w:r>
    </w:p>
    <w:tbl>
      <w:tblPr>
        <w:tblStyle w:val="TableGrid"/>
        <w:tblW w:w="0" w:type="auto"/>
        <w:tblLook w:val="04A0" w:firstRow="1" w:lastRow="0" w:firstColumn="1" w:lastColumn="0" w:noHBand="0" w:noVBand="1"/>
      </w:tblPr>
      <w:tblGrid>
        <w:gridCol w:w="9739"/>
      </w:tblGrid>
      <w:tr w:rsidR="002F2CB0" w:rsidRPr="002261E8" w14:paraId="14622E0F" w14:textId="77777777" w:rsidTr="008E510B">
        <w:tc>
          <w:tcPr>
            <w:tcW w:w="9739" w:type="dxa"/>
            <w:shd w:val="clear" w:color="auto" w:fill="F2F2F2" w:themeFill="background1" w:themeFillShade="F2"/>
          </w:tcPr>
          <w:p w14:paraId="562CEBE2" w14:textId="77777777" w:rsidR="002F2CB0" w:rsidRPr="002261E8" w:rsidRDefault="002F2CB0" w:rsidP="002F2CB0">
            <w:r w:rsidRPr="002261E8">
              <w:rPr>
                <w:b/>
                <w:bCs/>
              </w:rPr>
              <w:t>Details of positive and/or adverse impact or other issue</w:t>
            </w:r>
          </w:p>
        </w:tc>
      </w:tr>
      <w:tr w:rsidR="002F2CB0" w:rsidRPr="002261E8" w14:paraId="7870A86D" w14:textId="77777777" w:rsidTr="00240C7D">
        <w:tc>
          <w:tcPr>
            <w:tcW w:w="9739" w:type="dxa"/>
          </w:tcPr>
          <w:p w14:paraId="158DB54B" w14:textId="77777777" w:rsidR="002F2CB0" w:rsidRPr="002261E8" w:rsidRDefault="00145DE6" w:rsidP="002F2CB0">
            <w:pPr>
              <w:rPr>
                <w:b/>
                <w:bCs/>
              </w:rPr>
            </w:pPr>
            <w:r>
              <w:t>There is no anticipated differential impact based on socio-economic background.</w:t>
            </w:r>
            <w:r w:rsidR="00844A47">
              <w:t xml:space="preserve"> </w:t>
            </w:r>
          </w:p>
        </w:tc>
      </w:tr>
      <w:tr w:rsidR="002F2CB0" w:rsidRPr="002261E8" w14:paraId="657161D5" w14:textId="77777777" w:rsidTr="008E510B">
        <w:tc>
          <w:tcPr>
            <w:tcW w:w="9739" w:type="dxa"/>
            <w:shd w:val="clear" w:color="auto" w:fill="F2F2F2" w:themeFill="background1" w:themeFillShade="F2"/>
          </w:tcPr>
          <w:p w14:paraId="14FA67EB" w14:textId="77777777" w:rsidR="002F2CB0" w:rsidRPr="002261E8" w:rsidRDefault="002F2CB0" w:rsidP="008E510B">
            <w:pPr>
              <w:keepNext/>
              <w:rPr>
                <w:b/>
                <w:bCs/>
              </w:rPr>
            </w:pPr>
            <w:r w:rsidRPr="002261E8">
              <w:rPr>
                <w:b/>
                <w:bCs/>
              </w:rPr>
              <w:t>Mitigating action for any adverse impact or rationale for no further action</w:t>
            </w:r>
          </w:p>
        </w:tc>
      </w:tr>
      <w:tr w:rsidR="002F2CB0" w:rsidRPr="002261E8" w14:paraId="5E1B57C2" w14:textId="77777777" w:rsidTr="00240C7D">
        <w:tc>
          <w:tcPr>
            <w:tcW w:w="9739" w:type="dxa"/>
          </w:tcPr>
          <w:p w14:paraId="49C322D0" w14:textId="77777777" w:rsidR="005846DC" w:rsidRPr="00145DE6" w:rsidRDefault="00145DE6" w:rsidP="002F2CB0">
            <w:r>
              <w:t>N/A</w:t>
            </w:r>
          </w:p>
        </w:tc>
      </w:tr>
    </w:tbl>
    <w:p w14:paraId="5A029148" w14:textId="77777777" w:rsidR="005846DC" w:rsidRDefault="005846DC" w:rsidP="008E510B">
      <w:pPr>
        <w:pStyle w:val="Heading3"/>
        <w:sectPr w:rsidR="005846DC" w:rsidSect="00E33AD9">
          <w:headerReference w:type="even" r:id="rId26"/>
          <w:headerReference w:type="default" r:id="rId27"/>
          <w:footerReference w:type="even" r:id="rId28"/>
          <w:footerReference w:type="default" r:id="rId29"/>
          <w:headerReference w:type="first" r:id="rId30"/>
          <w:footerReference w:type="first" r:id="rId31"/>
          <w:pgSz w:w="11909" w:h="16834" w:code="9"/>
          <w:pgMar w:top="1440" w:right="1080" w:bottom="1440" w:left="1080" w:header="432" w:footer="432" w:gutter="0"/>
          <w:cols w:space="708"/>
          <w:titlePg/>
          <w:docGrid w:linePitch="360"/>
        </w:sectPr>
      </w:pPr>
    </w:p>
    <w:p w14:paraId="2F8C4EE6" w14:textId="77777777" w:rsidR="002F2CB0" w:rsidRPr="002261E8" w:rsidRDefault="002F2CB0" w:rsidP="00097B4C">
      <w:pPr>
        <w:pStyle w:val="Heading2"/>
      </w:pPr>
      <w:r w:rsidRPr="002261E8">
        <w:lastRenderedPageBreak/>
        <w:t>Other characteristics</w:t>
      </w:r>
    </w:p>
    <w:p w14:paraId="34BB9BEE" w14:textId="77777777" w:rsidR="002F2CB0" w:rsidRPr="002261E8" w:rsidRDefault="002F2CB0" w:rsidP="0015695D">
      <w:pPr>
        <w:keepLines/>
      </w:pPr>
      <w:r w:rsidRPr="002261E8">
        <w:t xml:space="preserve">Use this section to consider the PSED aims and any impacts your product may have on characteristics that are not protected under the Equality Act 2010 but are still significant to equality and inclusion. For example, your product may have a particular effect on people with caring responsibilities or on people with English as an added language, or you may need to consider the </w:t>
      </w:r>
      <w:bookmarkStart w:id="0" w:name="_Hlk108611761"/>
      <w:r w:rsidRPr="002261E8">
        <w:t>Welsh Language (Wales) Measure 2011</w:t>
      </w:r>
      <w:r w:rsidRPr="002261E8" w:rsidDel="00DA12B2">
        <w:t xml:space="preserve"> </w:t>
      </w:r>
      <w:bookmarkEnd w:id="0"/>
      <w:r w:rsidRPr="002261E8">
        <w:t xml:space="preserve">in delivery. Think creatively and invite input from stakeholders. </w:t>
      </w:r>
    </w:p>
    <w:tbl>
      <w:tblPr>
        <w:tblStyle w:val="TableGrid"/>
        <w:tblW w:w="0" w:type="auto"/>
        <w:tblLook w:val="04A0" w:firstRow="1" w:lastRow="0" w:firstColumn="1" w:lastColumn="0" w:noHBand="0" w:noVBand="1"/>
      </w:tblPr>
      <w:tblGrid>
        <w:gridCol w:w="9739"/>
      </w:tblGrid>
      <w:tr w:rsidR="002F2CB0" w:rsidRPr="002261E8" w14:paraId="3D0642E7" w14:textId="77777777" w:rsidTr="008E510B">
        <w:tc>
          <w:tcPr>
            <w:tcW w:w="9739" w:type="dxa"/>
            <w:shd w:val="clear" w:color="auto" w:fill="F2F2F2" w:themeFill="background1" w:themeFillShade="F2"/>
          </w:tcPr>
          <w:p w14:paraId="1C59D327" w14:textId="77777777" w:rsidR="002F2CB0" w:rsidRPr="002261E8" w:rsidRDefault="002F2CB0" w:rsidP="002F2CB0">
            <w:pPr>
              <w:rPr>
                <w:b/>
                <w:bCs/>
              </w:rPr>
            </w:pPr>
            <w:r w:rsidRPr="002261E8">
              <w:rPr>
                <w:b/>
                <w:bCs/>
              </w:rPr>
              <w:t>Details of impact or other issue</w:t>
            </w:r>
          </w:p>
        </w:tc>
      </w:tr>
      <w:tr w:rsidR="002F2CB0" w:rsidRPr="002261E8" w14:paraId="4EE0E3B3" w14:textId="77777777" w:rsidTr="00240C7D">
        <w:tc>
          <w:tcPr>
            <w:tcW w:w="9739" w:type="dxa"/>
          </w:tcPr>
          <w:p w14:paraId="3441798D" w14:textId="77777777" w:rsidR="002F2CB0" w:rsidRPr="002261E8" w:rsidRDefault="002E0970" w:rsidP="002F2CB0">
            <w:pPr>
              <w:rPr>
                <w:b/>
                <w:bCs/>
              </w:rPr>
            </w:pPr>
            <w:r>
              <w:t xml:space="preserve">For any non-English speakers, </w:t>
            </w:r>
            <w:r>
              <w:rPr>
                <w:rFonts w:eastAsia="Times New Roman" w:cs="Arial"/>
                <w:color w:val="000000"/>
                <w:lang w:eastAsia="en-GB"/>
              </w:rPr>
              <w:t xml:space="preserve">transparency measures such as the publication of Force LFR policy documents and/or prior notification of LFR deployments on the Force website and social media channels, as well as signage and the positioning of police officers and staff at the perimeter of the LFR zone of recognition may be ineffective. </w:t>
            </w:r>
          </w:p>
        </w:tc>
      </w:tr>
      <w:tr w:rsidR="002F2CB0" w:rsidRPr="002261E8" w14:paraId="2E3A997A" w14:textId="77777777" w:rsidTr="008E510B">
        <w:tc>
          <w:tcPr>
            <w:tcW w:w="9739" w:type="dxa"/>
            <w:shd w:val="clear" w:color="auto" w:fill="F2F2F2" w:themeFill="background1" w:themeFillShade="F2"/>
          </w:tcPr>
          <w:p w14:paraId="248C1CD3" w14:textId="77777777" w:rsidR="002F2CB0" w:rsidRPr="002261E8" w:rsidRDefault="002F2CB0" w:rsidP="002F2CB0">
            <w:pPr>
              <w:rPr>
                <w:b/>
                <w:bCs/>
              </w:rPr>
            </w:pPr>
            <w:r w:rsidRPr="002261E8">
              <w:rPr>
                <w:b/>
                <w:bCs/>
              </w:rPr>
              <w:t>Mitigating action or rationale for no further action</w:t>
            </w:r>
          </w:p>
        </w:tc>
      </w:tr>
      <w:tr w:rsidR="002F2CB0" w:rsidRPr="002261E8" w14:paraId="4AE3EBE0" w14:textId="77777777" w:rsidTr="00240C7D">
        <w:tc>
          <w:tcPr>
            <w:tcW w:w="9739" w:type="dxa"/>
          </w:tcPr>
          <w:p w14:paraId="191EBA75" w14:textId="77777777" w:rsidR="002F2CB0" w:rsidRPr="00CC6771" w:rsidRDefault="00371709" w:rsidP="002F2CB0">
            <w:r>
              <w:t>Given that transparency measures will be available onl</w:t>
            </w:r>
            <w:r w:rsidR="00D03E1F">
              <w:t>i</w:t>
            </w:r>
            <w:r>
              <w:t xml:space="preserve">ne in documented form, non-English speakers may be able to utilise services such as Google translate to translate documents into their native or preferred language. </w:t>
            </w:r>
            <w:proofErr w:type="gramStart"/>
            <w:r>
              <w:t>In the event that</w:t>
            </w:r>
            <w:proofErr w:type="gramEnd"/>
            <w:r>
              <w:t xml:space="preserve"> individual was to be the subject of an engagement and </w:t>
            </w:r>
            <w:r w:rsidR="00D03E1F">
              <w:t xml:space="preserve">further action, in accordance with existing Force policies and procedures the individual would be entitled to have </w:t>
            </w:r>
            <w:r w:rsidR="00D03E1F" w:rsidRPr="00D03E1F">
              <w:t xml:space="preserve">reasonable steps be taken to provide </w:t>
            </w:r>
            <w:r w:rsidR="00D03E1F">
              <w:t>them</w:t>
            </w:r>
            <w:r w:rsidR="00D03E1F" w:rsidRPr="00D03E1F">
              <w:t xml:space="preserve"> with information in </w:t>
            </w:r>
            <w:r w:rsidR="00D03E1F">
              <w:t>their</w:t>
            </w:r>
            <w:r w:rsidR="00D03E1F" w:rsidRPr="00D03E1F">
              <w:t xml:space="preserve"> own language</w:t>
            </w:r>
            <w:r w:rsidR="00D03E1F">
              <w:t xml:space="preserve">. </w:t>
            </w:r>
            <w:r w:rsidR="002D783C">
              <w:t xml:space="preserve">The Force engages an external interpretation and translation provider. </w:t>
            </w:r>
          </w:p>
        </w:tc>
      </w:tr>
    </w:tbl>
    <w:p w14:paraId="24DCD442" w14:textId="77777777" w:rsidR="002F2CB0" w:rsidRPr="00097B4C" w:rsidRDefault="002F2CB0" w:rsidP="00097B4C">
      <w:pPr>
        <w:pStyle w:val="Heading2"/>
      </w:pPr>
      <w:r w:rsidRPr="00097B4C">
        <w:t>Action log</w:t>
      </w:r>
    </w:p>
    <w:p w14:paraId="46C7A053" w14:textId="77777777" w:rsidR="002F2CB0" w:rsidRPr="002261E8" w:rsidRDefault="002F2CB0" w:rsidP="002F2CB0">
      <w:r w:rsidRPr="002261E8">
        <w:t xml:space="preserve">Record EIA actions and monitor action progress in the optional action log. </w:t>
      </w:r>
    </w:p>
    <w:p w14:paraId="735E5A67" w14:textId="77777777" w:rsidR="002F2CB0" w:rsidRPr="002261E8" w:rsidRDefault="002F2CB0" w:rsidP="002F2CB0"/>
    <w:sectPr w:rsidR="002F2CB0" w:rsidRPr="002261E8" w:rsidSect="005846DC">
      <w:footerReference w:type="default" r:id="rId32"/>
      <w:pgSz w:w="11909" w:h="16834" w:code="9"/>
      <w:pgMar w:top="1440" w:right="1077" w:bottom="1440" w:left="1077" w:header="431" w:footer="4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AB8DE" w14:textId="77777777" w:rsidR="00967C9E" w:rsidRDefault="00967C9E" w:rsidP="00932F38">
      <w:r>
        <w:separator/>
      </w:r>
    </w:p>
  </w:endnote>
  <w:endnote w:type="continuationSeparator" w:id="0">
    <w:p w14:paraId="42D43B0C" w14:textId="77777777" w:rsidR="00967C9E" w:rsidRDefault="00967C9E" w:rsidP="00932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36B3B" w14:textId="77777777" w:rsidR="008C2843" w:rsidRDefault="008C28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0785C" w14:textId="4F1125B5" w:rsidR="00973D61" w:rsidRPr="00C74834" w:rsidRDefault="00973D61" w:rsidP="00E33AD9">
    <w:pPr>
      <w:pStyle w:val="Footer"/>
    </w:pPr>
    <w:r w:rsidRPr="00ED601F">
      <w:rPr>
        <w:sz w:val="18"/>
        <w:szCs w:val="18"/>
      </w:rPr>
      <w:t>EIA</w:t>
    </w:r>
    <w:r>
      <w:rPr>
        <w:sz w:val="18"/>
        <w:szCs w:val="18"/>
      </w:rPr>
      <w:t xml:space="preserve"> </w:t>
    </w:r>
    <w:r w:rsidRPr="00ED601F">
      <w:rPr>
        <w:sz w:val="16"/>
        <w:szCs w:val="16"/>
      </w:rPr>
      <w:t>(21/03/2023V2)</w:t>
    </w:r>
    <w:r w:rsidRPr="00C74834">
      <w:ptab w:relativeTo="margin" w:alignment="center" w:leader="none"/>
    </w:r>
    <w:r w:rsidRPr="00C74834">
      <w:ptab w:relativeTo="margin" w:alignment="right" w:leader="none"/>
    </w:r>
    <w:r w:rsidRPr="00C74834">
      <w:t xml:space="preserve">Page </w:t>
    </w:r>
    <w:r w:rsidRPr="00C74834">
      <w:fldChar w:fldCharType="begin"/>
    </w:r>
    <w:r w:rsidRPr="00C74834">
      <w:instrText xml:space="preserve"> PAGE  \* Arabic  \* MERGEFORMAT </w:instrText>
    </w:r>
    <w:r w:rsidRPr="00C74834">
      <w:fldChar w:fldCharType="separate"/>
    </w:r>
    <w:r w:rsidR="00FF6AC3">
      <w:rPr>
        <w:noProof/>
      </w:rPr>
      <w:t>18</w:t>
    </w:r>
    <w:r w:rsidRPr="00C74834">
      <w:fldChar w:fldCharType="end"/>
    </w:r>
    <w:r w:rsidRPr="00C74834">
      <w:t xml:space="preserve"> of </w:t>
    </w:r>
    <w:fldSimple w:instr="NUMPAGES  \* Arabic  \* MERGEFORMAT">
      <w:r w:rsidR="00FF6AC3">
        <w:rPr>
          <w:noProof/>
        </w:rPr>
        <w:t>19</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63637" w14:textId="22191E59" w:rsidR="00973D61" w:rsidRPr="00C74834" w:rsidRDefault="00973D61" w:rsidP="00E33AD9">
    <w:pPr>
      <w:pStyle w:val="Footer"/>
    </w:pPr>
    <w:r w:rsidRPr="00ED601F">
      <w:rPr>
        <w:sz w:val="18"/>
        <w:szCs w:val="18"/>
      </w:rPr>
      <w:t>EIA</w:t>
    </w:r>
    <w:r>
      <w:rPr>
        <w:sz w:val="18"/>
        <w:szCs w:val="18"/>
      </w:rPr>
      <w:t xml:space="preserve"> </w:t>
    </w:r>
    <w:r w:rsidRPr="00ED601F">
      <w:rPr>
        <w:sz w:val="16"/>
        <w:szCs w:val="16"/>
      </w:rPr>
      <w:t>(</w:t>
    </w:r>
    <w:r w:rsidR="00AE2995">
      <w:rPr>
        <w:sz w:val="16"/>
        <w:szCs w:val="16"/>
      </w:rPr>
      <w:t>V2.0 – 26/11/2025</w:t>
    </w:r>
    <w:r w:rsidRPr="00ED601F">
      <w:rPr>
        <w:sz w:val="16"/>
        <w:szCs w:val="16"/>
      </w:rPr>
      <w:t>)</w:t>
    </w:r>
    <w:r w:rsidRPr="00C74834">
      <w:ptab w:relativeTo="margin" w:alignment="center" w:leader="none"/>
    </w:r>
    <w:r w:rsidRPr="00C74834">
      <w:ptab w:relativeTo="margin" w:alignment="right" w:leader="none"/>
    </w:r>
    <w:r w:rsidRPr="00C74834">
      <w:t xml:space="preserve">Page </w:t>
    </w:r>
    <w:r w:rsidRPr="00C74834">
      <w:fldChar w:fldCharType="begin"/>
    </w:r>
    <w:r w:rsidRPr="00C74834">
      <w:instrText xml:space="preserve"> PAGE  \* Arabic  \* MERGEFORMAT </w:instrText>
    </w:r>
    <w:r w:rsidRPr="00C74834">
      <w:fldChar w:fldCharType="separate"/>
    </w:r>
    <w:r w:rsidR="00FF6AC3">
      <w:rPr>
        <w:noProof/>
      </w:rPr>
      <w:t>1</w:t>
    </w:r>
    <w:r w:rsidRPr="00C74834">
      <w:fldChar w:fldCharType="end"/>
    </w:r>
    <w:r w:rsidRPr="00C74834">
      <w:t xml:space="preserve"> of </w:t>
    </w:r>
    <w:fldSimple w:instr="NUMPAGES  \* Arabic  \* MERGEFORMAT">
      <w:r w:rsidR="00FF6AC3">
        <w:rPr>
          <w:noProof/>
        </w:rPr>
        <w:t>19</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C95D4" w14:textId="2F19D3EF" w:rsidR="00973D61" w:rsidRPr="00C74834" w:rsidRDefault="00973D61" w:rsidP="00E33AD9">
    <w:pPr>
      <w:pStyle w:val="Footer"/>
    </w:pPr>
    <w:r w:rsidRPr="00ED601F">
      <w:rPr>
        <w:sz w:val="18"/>
        <w:szCs w:val="18"/>
      </w:rPr>
      <w:t>EIA</w:t>
    </w:r>
    <w:r>
      <w:rPr>
        <w:sz w:val="18"/>
        <w:szCs w:val="18"/>
      </w:rPr>
      <w:t xml:space="preserve"> </w:t>
    </w:r>
    <w:r>
      <w:rPr>
        <w:sz w:val="16"/>
        <w:szCs w:val="16"/>
      </w:rPr>
      <w:t>(18</w:t>
    </w:r>
    <w:r w:rsidRPr="00ED601F">
      <w:rPr>
        <w:sz w:val="16"/>
        <w:szCs w:val="16"/>
      </w:rPr>
      <w:t>/0</w:t>
    </w:r>
    <w:r>
      <w:rPr>
        <w:sz w:val="16"/>
        <w:szCs w:val="16"/>
      </w:rPr>
      <w:t>7/2024V0.1</w:t>
    </w:r>
    <w:r w:rsidRPr="00ED601F">
      <w:rPr>
        <w:sz w:val="16"/>
        <w:szCs w:val="16"/>
      </w:rPr>
      <w:t>)</w:t>
    </w:r>
    <w:r w:rsidRPr="00C74834">
      <w:ptab w:relativeTo="margin" w:alignment="center" w:leader="none"/>
    </w:r>
    <w:r w:rsidRPr="00C74834">
      <w:ptab w:relativeTo="margin" w:alignment="right" w:leader="none"/>
    </w:r>
    <w:r w:rsidRPr="00C74834">
      <w:t xml:space="preserve">Page </w:t>
    </w:r>
    <w:r w:rsidRPr="00C74834">
      <w:fldChar w:fldCharType="begin"/>
    </w:r>
    <w:r w:rsidRPr="00C74834">
      <w:instrText xml:space="preserve"> PAGE  \* Arabic  \* MERGEFORMAT </w:instrText>
    </w:r>
    <w:r w:rsidRPr="00C74834">
      <w:fldChar w:fldCharType="separate"/>
    </w:r>
    <w:r w:rsidR="00284770">
      <w:rPr>
        <w:noProof/>
      </w:rPr>
      <w:t>19</w:t>
    </w:r>
    <w:r w:rsidRPr="00C74834">
      <w:fldChar w:fldCharType="end"/>
    </w:r>
    <w:r w:rsidRPr="00C74834">
      <w:t xml:space="preserve"> of </w:t>
    </w:r>
    <w:fldSimple w:instr="NUMPAGES  \* Arabic  \* MERGEFORMAT">
      <w:r w:rsidR="00284770">
        <w:rPr>
          <w:noProof/>
        </w:rPr>
        <w:t>19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4EAD2" w14:textId="77777777" w:rsidR="00967C9E" w:rsidRDefault="00967C9E" w:rsidP="00932F38">
      <w:r>
        <w:separator/>
      </w:r>
    </w:p>
  </w:footnote>
  <w:footnote w:type="continuationSeparator" w:id="0">
    <w:p w14:paraId="462E0E88" w14:textId="77777777" w:rsidR="00967C9E" w:rsidRDefault="00967C9E" w:rsidP="00932F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ECC36" w14:textId="77777777" w:rsidR="008C2843" w:rsidRDefault="008C28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5E7E1" w14:textId="77777777" w:rsidR="00973D61" w:rsidRPr="00435F23" w:rsidRDefault="00973D61" w:rsidP="00435F23">
    <w:pPr>
      <w:pStyle w:val="Header"/>
      <w:pBdr>
        <w:bottom w:val="single" w:sz="4" w:space="5" w:color="auto"/>
      </w:pBdr>
      <w:rPr>
        <w:szCs w:val="22"/>
      </w:rPr>
    </w:pPr>
    <w:r w:rsidRPr="00647CF9">
      <w:rPr>
        <w:szCs w:val="22"/>
      </w:rPr>
      <w:t xml:space="preserve">Equality impact assessment: Template for forces </w:t>
    </w:r>
    <w:r w:rsidRPr="00435F23">
      <w:rPr>
        <w:szCs w:val="22"/>
      </w:rP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00A95" w14:textId="77777777" w:rsidR="00973D61" w:rsidRDefault="00973D61" w:rsidP="0015695D">
    <w:pPr>
      <w:pStyle w:val="Header"/>
    </w:pPr>
    <w:r>
      <w:rPr>
        <w:noProof/>
        <w:lang w:eastAsia="en-GB"/>
      </w:rPr>
      <w:tab/>
    </w:r>
    <w:r>
      <w:rPr>
        <w:noProof/>
      </w:rPr>
      <w:t xml:space="preserve"> </w:t>
    </w:r>
    <w:permStart w:id="1374191526" w:edGrp="everyone"/>
    <w:r>
      <w:rPr>
        <w:noProof/>
        <w:lang w:eastAsia="en-GB"/>
      </w:rPr>
      <w:drawing>
        <wp:inline distT="0" distB="0" distL="0" distR="0" wp14:anchorId="66F39225" wp14:editId="446BA0AC">
          <wp:extent cx="1075705" cy="1054768"/>
          <wp:effectExtent l="0" t="0" r="0" b="0"/>
          <wp:docPr id="2" name="Picture 2" descr="Circular logo of Hampshire &amp; Isle of Wight Constabulary featuring a central red rose with a crown above, surrounded by blue laurel leaves and text encircling the emblem. Design uses blue, red, white, and gold colours to represent the police for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ircular logo of Hampshire &amp; Isle of Wight Constabulary featuring a central red rose with a crown above, surrounded by blue laurel leaves and text encircling the emblem. Design uses blue, red, white, and gold colours to represent the police forc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747" cy="1064614"/>
                  </a:xfrm>
                  <a:prstGeom prst="rect">
                    <a:avLst/>
                  </a:prstGeom>
                  <a:noFill/>
                  <a:ln>
                    <a:noFill/>
                  </a:ln>
                </pic:spPr>
              </pic:pic>
            </a:graphicData>
          </a:graphic>
        </wp:inline>
      </w:drawing>
    </w:r>
    <w:permEnd w:id="1374191526"/>
    <w:r>
      <w:rPr>
        <w:rFonts w:cs="Arial"/>
        <w:b/>
        <w:bCs/>
        <w:color w:val="FFFFFF"/>
        <w:shd w:val="clear" w:color="auto" w:fill="FFFFFF"/>
      </w:rPr>
      <w:br/>
    </w: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665F3"/>
    <w:multiLevelType w:val="multilevel"/>
    <w:tmpl w:val="80026F06"/>
    <w:lvl w:ilvl="0">
      <w:start w:val="1"/>
      <w:numFmt w:val="decimal"/>
      <w:lvlText w:val="%1.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 w15:restartNumberingAfterBreak="0">
    <w:nsid w:val="0FEA4011"/>
    <w:multiLevelType w:val="multilevel"/>
    <w:tmpl w:val="37A291C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70D0F08"/>
    <w:multiLevelType w:val="hybridMultilevel"/>
    <w:tmpl w:val="AB80034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C3849C4"/>
    <w:multiLevelType w:val="hybridMultilevel"/>
    <w:tmpl w:val="726E585E"/>
    <w:lvl w:ilvl="0" w:tplc="1A5C8916">
      <w:start w:val="409"/>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E1F3489"/>
    <w:multiLevelType w:val="hybridMultilevel"/>
    <w:tmpl w:val="43022B66"/>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FAE0F24"/>
    <w:multiLevelType w:val="hybridMultilevel"/>
    <w:tmpl w:val="C82A8530"/>
    <w:lvl w:ilvl="0" w:tplc="D33C30FC">
      <w:start w:val="1"/>
      <w:numFmt w:val="decimal"/>
      <w:lvlText w:val="%1.1.1.1.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62E5F79"/>
    <w:multiLevelType w:val="multilevel"/>
    <w:tmpl w:val="ECAAF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94E3EB5"/>
    <w:multiLevelType w:val="multilevel"/>
    <w:tmpl w:val="C622A1E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FED5299"/>
    <w:multiLevelType w:val="multilevel"/>
    <w:tmpl w:val="A0D481FE"/>
    <w:numStyleLink w:val="Style1"/>
  </w:abstractNum>
  <w:abstractNum w:abstractNumId="9" w15:restartNumberingAfterBreak="0">
    <w:nsid w:val="350D6EA8"/>
    <w:multiLevelType w:val="multilevel"/>
    <w:tmpl w:val="AE78D7FC"/>
    <w:lvl w:ilvl="0">
      <w:start w:val="1"/>
      <w:numFmt w:val="decimal"/>
      <w:lvlText w:val="%1."/>
      <w:lvlJc w:val="left"/>
      <w:pPr>
        <w:ind w:left="360" w:hanging="360"/>
      </w:pPr>
      <w:rPr>
        <w:rFonts w:ascii="Arial" w:hAnsi="Arial" w:cs="Arial" w:hint="default"/>
        <w:b w:val="0"/>
        <w:i w:val="0"/>
        <w:sz w:val="22"/>
      </w:rPr>
    </w:lvl>
    <w:lvl w:ilvl="1">
      <w:start w:val="1"/>
      <w:numFmt w:val="decimal"/>
      <w:lvlText w:val="%1.%2."/>
      <w:lvlJc w:val="left"/>
      <w:pPr>
        <w:ind w:left="936" w:hanging="576"/>
      </w:pPr>
      <w:rPr>
        <w:rFonts w:ascii="Arial" w:hAnsi="Arial" w:hint="default"/>
        <w:sz w:val="22"/>
      </w:rPr>
    </w:lvl>
    <w:lvl w:ilvl="2">
      <w:start w:val="1"/>
      <w:numFmt w:val="lowerLetter"/>
      <w:lvlText w:val="%3."/>
      <w:lvlJc w:val="left"/>
      <w:pPr>
        <w:ind w:left="1296" w:hanging="360"/>
      </w:pPr>
      <w:rPr>
        <w:rFonts w:ascii="Arial" w:hAnsi="Arial" w:hint="default"/>
        <w:sz w:val="22"/>
      </w:rPr>
    </w:lvl>
    <w:lvl w:ilvl="3">
      <w:start w:val="1"/>
      <w:numFmt w:val="bullet"/>
      <w:lvlText w:val=""/>
      <w:lvlJc w:val="left"/>
      <w:pPr>
        <w:ind w:left="1656" w:hanging="360"/>
      </w:pPr>
      <w:rPr>
        <w:rFonts w:ascii="Symbol" w:hAnsi="Symbol" w:hint="default"/>
      </w:rPr>
    </w:lvl>
    <w:lvl w:ilvl="4">
      <w:start w:val="1"/>
      <w:numFmt w:val="bullet"/>
      <w:lvlText w:val="o"/>
      <w:lvlJc w:val="left"/>
      <w:pPr>
        <w:ind w:left="2016" w:hanging="360"/>
      </w:pPr>
      <w:rPr>
        <w:rFonts w:ascii="Courier New" w:hAnsi="Courier New" w:hint="default"/>
      </w:rPr>
    </w:lvl>
    <w:lvl w:ilvl="5">
      <w:start w:val="1"/>
      <w:numFmt w:val="bullet"/>
      <w:lvlText w:val=""/>
      <w:lvlJc w:val="left"/>
      <w:pPr>
        <w:ind w:left="2376" w:hanging="360"/>
      </w:pPr>
      <w:rPr>
        <w:rFonts w:ascii="Symbol" w:hAnsi="Symbol" w:hint="default"/>
      </w:rPr>
    </w:lvl>
    <w:lvl w:ilvl="6">
      <w:start w:val="1"/>
      <w:numFmt w:val="bullet"/>
      <w:lvlText w:val="o"/>
      <w:lvlJc w:val="left"/>
      <w:pPr>
        <w:ind w:left="2736" w:hanging="360"/>
      </w:pPr>
      <w:rPr>
        <w:rFonts w:ascii="Courier New" w:hAnsi="Courier New" w:hint="default"/>
      </w:rPr>
    </w:lvl>
    <w:lvl w:ilvl="7">
      <w:start w:val="1"/>
      <w:numFmt w:val="bullet"/>
      <w:lvlText w:val=""/>
      <w:lvlJc w:val="left"/>
      <w:pPr>
        <w:ind w:left="3096" w:hanging="360"/>
      </w:pPr>
      <w:rPr>
        <w:rFonts w:ascii="Symbol" w:hAnsi="Symbol" w:hint="default"/>
      </w:rPr>
    </w:lvl>
    <w:lvl w:ilvl="8">
      <w:start w:val="1"/>
      <w:numFmt w:val="bullet"/>
      <w:lvlText w:val="o"/>
      <w:lvlJc w:val="left"/>
      <w:pPr>
        <w:ind w:left="3456" w:hanging="360"/>
      </w:pPr>
      <w:rPr>
        <w:rFonts w:ascii="Courier New" w:hAnsi="Courier New" w:hint="default"/>
      </w:rPr>
    </w:lvl>
  </w:abstractNum>
  <w:abstractNum w:abstractNumId="10" w15:restartNumberingAfterBreak="0">
    <w:nsid w:val="37DD505A"/>
    <w:multiLevelType w:val="multilevel"/>
    <w:tmpl w:val="AAF85D82"/>
    <w:lvl w:ilvl="0">
      <w:start w:val="4"/>
      <w:numFmt w:val="lowerLetter"/>
      <w:lvlText w:val="%1."/>
      <w:lvlJc w:val="left"/>
      <w:pPr>
        <w:tabs>
          <w:tab w:val="num" w:pos="720"/>
        </w:tabs>
        <w:ind w:left="720" w:hanging="360"/>
      </w:pPr>
    </w:lvl>
    <w:lvl w:ilvl="1">
      <w:numFmt w:val="bullet"/>
      <w:lvlText w:val="•"/>
      <w:lvlJc w:val="left"/>
      <w:pPr>
        <w:ind w:left="1440" w:hanging="360"/>
      </w:pPr>
      <w:rPr>
        <w:rFonts w:ascii="Arial" w:eastAsia="MS Mincho" w:hAnsi="Arial" w:cs="Arial"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3DB63A20"/>
    <w:multiLevelType w:val="multilevel"/>
    <w:tmpl w:val="2968C87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433164F5"/>
    <w:multiLevelType w:val="hybridMultilevel"/>
    <w:tmpl w:val="83E43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031F2B"/>
    <w:multiLevelType w:val="hybridMultilevel"/>
    <w:tmpl w:val="CB3EA7F4"/>
    <w:lvl w:ilvl="0" w:tplc="09F081EC">
      <w:start w:val="1"/>
      <w:numFmt w:val="decimal"/>
      <w:lvlText w:val="%1.1.1"/>
      <w:lvlJc w:val="left"/>
      <w:pPr>
        <w:ind w:left="360" w:hanging="360"/>
      </w:pPr>
      <w:rPr>
        <w:rFonts w:hint="default"/>
        <w:color w:val="2E2C70" w:themeColor="text1"/>
        <w:sz w:val="3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4C7850F4"/>
    <w:multiLevelType w:val="multilevel"/>
    <w:tmpl w:val="045E0BB4"/>
    <w:lvl w:ilvl="0">
      <w:start w:val="1"/>
      <w:numFmt w:val="bullet"/>
      <w:pStyle w:val="Bullets"/>
      <w:lvlText w:val=""/>
      <w:lvlJc w:val="left"/>
      <w:pPr>
        <w:ind w:left="360" w:hanging="360"/>
      </w:pPr>
      <w:rPr>
        <w:rFonts w:ascii="Wingdings" w:hAnsi="Wingdings" w:hint="default"/>
        <w:color w:val="2E2C70" w:themeColor="tex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rPr>
    </w:lvl>
    <w:lvl w:ilvl="3">
      <w:start w:val="1"/>
      <w:numFmt w:val="bullet"/>
      <w:pStyle w:val="Bulletsx3indent"/>
      <w:lvlText w:val="o"/>
      <w:lvlJc w:val="left"/>
      <w:pPr>
        <w:ind w:left="1440" w:hanging="360"/>
      </w:pPr>
      <w:rPr>
        <w:rFonts w:ascii="Courier New" w:hAnsi="Courier New" w:hint="default"/>
      </w:rPr>
    </w:lvl>
    <w:lvl w:ilvl="4">
      <w:start w:val="1"/>
      <w:numFmt w:val="none"/>
      <w:lvlText w:val=""/>
      <w:lvlJc w:val="left"/>
      <w:pPr>
        <w:ind w:left="3600" w:hanging="360"/>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5" w15:restartNumberingAfterBreak="0">
    <w:nsid w:val="4C7F6FB4"/>
    <w:multiLevelType w:val="multilevel"/>
    <w:tmpl w:val="A8741CC6"/>
    <w:lvl w:ilvl="0">
      <w:start w:val="1"/>
      <w:numFmt w:val="decimal"/>
      <w:pStyle w:val="Numberedlis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56F41F2C"/>
    <w:multiLevelType w:val="hybridMultilevel"/>
    <w:tmpl w:val="B1080C22"/>
    <w:lvl w:ilvl="0" w:tplc="F9F6001E">
      <w:start w:val="1"/>
      <w:numFmt w:val="decimal"/>
      <w:lvlText w:val="%1.1.1.1"/>
      <w:lvlJc w:val="left"/>
      <w:pPr>
        <w:ind w:left="720" w:hanging="360"/>
      </w:pPr>
      <w:rPr>
        <w:rFonts w:hint="default"/>
        <w:color w:val="2E2C70" w:themeColor="text1"/>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A216EE6"/>
    <w:multiLevelType w:val="hybridMultilevel"/>
    <w:tmpl w:val="A2AE5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A7161E0"/>
    <w:multiLevelType w:val="multilevel"/>
    <w:tmpl w:val="4DCE455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5ABE034D"/>
    <w:multiLevelType w:val="multilevel"/>
    <w:tmpl w:val="850A4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EC031D5"/>
    <w:multiLevelType w:val="multilevel"/>
    <w:tmpl w:val="C72C6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FD40763"/>
    <w:multiLevelType w:val="hybridMultilevel"/>
    <w:tmpl w:val="395E3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E42E8A"/>
    <w:multiLevelType w:val="hybridMultilevel"/>
    <w:tmpl w:val="1F1A77FE"/>
    <w:lvl w:ilvl="0" w:tplc="3202D65A">
      <w:start w:val="1"/>
      <w:numFmt w:val="decimal"/>
      <w:lvlText w:val="%1.1.1.1.1.1"/>
      <w:lvlJc w:val="left"/>
      <w:pPr>
        <w:ind w:left="720" w:hanging="360"/>
      </w:pPr>
      <w:rPr>
        <w:rFonts w:hint="default"/>
        <w:color w:val="1C1C1C"/>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6703544"/>
    <w:multiLevelType w:val="hybridMultilevel"/>
    <w:tmpl w:val="C7B29544"/>
    <w:lvl w:ilvl="0" w:tplc="08090017">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69140416"/>
    <w:multiLevelType w:val="hybridMultilevel"/>
    <w:tmpl w:val="05FE5B12"/>
    <w:lvl w:ilvl="0" w:tplc="E610A0B0">
      <w:start w:val="1"/>
      <w:numFmt w:val="lowerRoman"/>
      <w:pStyle w:val="Romannumerallist"/>
      <w:lvlText w:val="%1."/>
      <w:lvlJc w:val="left"/>
      <w:pPr>
        <w:ind w:left="360" w:hanging="360"/>
      </w:pPr>
      <w:rPr>
        <w:rFonts w:ascii="Arial" w:hAnsi="Arial" w:hint="default"/>
        <w:sz w:val="24"/>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7307291D"/>
    <w:multiLevelType w:val="multilevel"/>
    <w:tmpl w:val="A0D481FE"/>
    <w:styleLink w:val="Style1"/>
    <w:lvl w:ilvl="0">
      <w:start w:val="1"/>
      <w:numFmt w:val="bullet"/>
      <w:lvlText w:val=""/>
      <w:lvlJc w:val="left"/>
      <w:pPr>
        <w:ind w:left="360" w:hanging="360"/>
      </w:pPr>
      <w:rPr>
        <w:rFonts w:ascii="Symbol" w:hAnsi="Symbol" w:hint="default"/>
      </w:rPr>
    </w:lvl>
    <w:lvl w:ilvl="1">
      <w:start w:val="1"/>
      <w:numFmt w:val="bullet"/>
      <w:pStyle w:val="Bulletsx1inden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rPr>
    </w:lvl>
    <w:lvl w:ilvl="3">
      <w:start w:val="1"/>
      <w:numFmt w:val="bullet"/>
      <w:lvlText w:val="o"/>
      <w:lvlJc w:val="left"/>
      <w:pPr>
        <w:ind w:left="1440" w:hanging="360"/>
      </w:pPr>
      <w:rPr>
        <w:rFonts w:ascii="Courier New" w:hAnsi="Courier New" w:hint="default"/>
      </w:rPr>
    </w:lvl>
    <w:lvl w:ilvl="4">
      <w:start w:val="1"/>
      <w:numFmt w:val="none"/>
      <w:lvlText w:val=""/>
      <w:lvlJc w:val="left"/>
      <w:pPr>
        <w:ind w:left="3600" w:hanging="360"/>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26" w15:restartNumberingAfterBreak="0">
    <w:nsid w:val="7622484F"/>
    <w:multiLevelType w:val="multilevel"/>
    <w:tmpl w:val="399A4200"/>
    <w:lvl w:ilvl="0">
      <w:start w:val="1"/>
      <w:numFmt w:val="decimal"/>
      <w:pStyle w:val="Heading1numbered"/>
      <w:lvlText w:val="%1."/>
      <w:lvlJc w:val="left"/>
      <w:pPr>
        <w:ind w:left="850" w:hanging="850"/>
      </w:pPr>
      <w:rPr>
        <w:rFonts w:hint="default"/>
      </w:rPr>
    </w:lvl>
    <w:lvl w:ilvl="1">
      <w:start w:val="1"/>
      <w:numFmt w:val="decimal"/>
      <w:pStyle w:val="Heading2numbered"/>
      <w:lvlText w:val="%1.%2."/>
      <w:lvlJc w:val="left"/>
      <w:pPr>
        <w:ind w:left="850" w:hanging="850"/>
      </w:pPr>
      <w:rPr>
        <w:rFonts w:hint="default"/>
      </w:rPr>
    </w:lvl>
    <w:lvl w:ilvl="2">
      <w:start w:val="1"/>
      <w:numFmt w:val="decimal"/>
      <w:pStyle w:val="Heading3numbered"/>
      <w:lvlText w:val="%1.%2.%3."/>
      <w:lvlJc w:val="left"/>
      <w:pPr>
        <w:tabs>
          <w:tab w:val="num" w:pos="7200"/>
        </w:tabs>
        <w:ind w:left="850" w:hanging="850"/>
      </w:pPr>
      <w:rPr>
        <w:rFonts w:hint="default"/>
      </w:rPr>
    </w:lvl>
    <w:lvl w:ilvl="3">
      <w:start w:val="1"/>
      <w:numFmt w:val="decimal"/>
      <w:pStyle w:val="Heading4numbered"/>
      <w:lvlText w:val="%1.%2.%3.%4."/>
      <w:lvlJc w:val="left"/>
      <w:pPr>
        <w:ind w:left="1253" w:hanging="1253"/>
      </w:pPr>
      <w:rPr>
        <w:rFonts w:hint="default"/>
      </w:rPr>
    </w:lvl>
    <w:lvl w:ilvl="4">
      <w:start w:val="1"/>
      <w:numFmt w:val="decimal"/>
      <w:pStyle w:val="Heading5numbered"/>
      <w:lvlText w:val="%1.%2.%3.%4.%5."/>
      <w:lvlJc w:val="left"/>
      <w:pPr>
        <w:ind w:left="1253" w:hanging="1253"/>
      </w:pPr>
      <w:rPr>
        <w:rFonts w:hint="default"/>
      </w:rPr>
    </w:lvl>
    <w:lvl w:ilvl="5">
      <w:start w:val="1"/>
      <w:numFmt w:val="decimal"/>
      <w:pStyle w:val="Headng6numbered"/>
      <w:lvlText w:val="%1.%2.%3.%4.%5.%6."/>
      <w:lvlJc w:val="left"/>
      <w:pPr>
        <w:ind w:left="1253" w:hanging="1253"/>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64C1373"/>
    <w:multiLevelType w:val="hybridMultilevel"/>
    <w:tmpl w:val="EF203A42"/>
    <w:lvl w:ilvl="0" w:tplc="5818F816">
      <w:start w:val="1"/>
      <w:numFmt w:val="lowerLetter"/>
      <w:pStyle w:val="Alphabeticallist"/>
      <w:lvlText w:val="%1."/>
      <w:lvlJc w:val="left"/>
      <w:pPr>
        <w:ind w:left="360" w:hanging="360"/>
      </w:pPr>
      <w:rPr>
        <w:rFonts w:ascii="Arial" w:hAnsi="Arial" w:hint="default"/>
        <w:sz w:val="24"/>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76A435AB"/>
    <w:multiLevelType w:val="multilevel"/>
    <w:tmpl w:val="3F0AE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CF35468"/>
    <w:multiLevelType w:val="hybridMultilevel"/>
    <w:tmpl w:val="D9182570"/>
    <w:lvl w:ilvl="0" w:tplc="7AAEC354">
      <w:start w:val="1"/>
      <w:numFmt w:val="bullet"/>
      <w:pStyle w:val="Bulletsx2indent"/>
      <w:lvlText w:val=""/>
      <w:lvlJc w:val="left"/>
      <w:pPr>
        <w:ind w:left="1440" w:hanging="360"/>
      </w:pPr>
      <w:rPr>
        <w:rFonts w:ascii="Wingdings" w:hAnsi="Wingdings" w:hint="default"/>
        <w:color w:val="2E2C70" w:themeColor="text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01299243">
    <w:abstractNumId w:val="27"/>
  </w:num>
  <w:num w:numId="2" w16cid:durableId="1830829412">
    <w:abstractNumId w:val="24"/>
  </w:num>
  <w:num w:numId="3" w16cid:durableId="1378626328">
    <w:abstractNumId w:val="15"/>
  </w:num>
  <w:num w:numId="4" w16cid:durableId="892810283">
    <w:abstractNumId w:val="9"/>
  </w:num>
  <w:num w:numId="5" w16cid:durableId="951476035">
    <w:abstractNumId w:val="25"/>
  </w:num>
  <w:num w:numId="6" w16cid:durableId="179585347">
    <w:abstractNumId w:val="8"/>
  </w:num>
  <w:num w:numId="7" w16cid:durableId="100079005">
    <w:abstractNumId w:val="26"/>
  </w:num>
  <w:num w:numId="8" w16cid:durableId="679237738">
    <w:abstractNumId w:val="14"/>
  </w:num>
  <w:num w:numId="9" w16cid:durableId="1294024794">
    <w:abstractNumId w:val="29"/>
  </w:num>
  <w:num w:numId="10" w16cid:durableId="1706128397">
    <w:abstractNumId w:val="0"/>
  </w:num>
  <w:num w:numId="11" w16cid:durableId="1434940189">
    <w:abstractNumId w:val="13"/>
  </w:num>
  <w:num w:numId="12" w16cid:durableId="931550478">
    <w:abstractNumId w:val="16"/>
  </w:num>
  <w:num w:numId="13" w16cid:durableId="305554543">
    <w:abstractNumId w:val="5"/>
  </w:num>
  <w:num w:numId="14" w16cid:durableId="348218692">
    <w:abstractNumId w:val="22"/>
  </w:num>
  <w:num w:numId="15" w16cid:durableId="481047502">
    <w:abstractNumId w:val="17"/>
  </w:num>
  <w:num w:numId="16" w16cid:durableId="73435250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5693839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37455808">
    <w:abstractNumId w:val="7"/>
  </w:num>
  <w:num w:numId="19" w16cid:durableId="477455737">
    <w:abstractNumId w:val="11"/>
  </w:num>
  <w:num w:numId="20" w16cid:durableId="72630959">
    <w:abstractNumId w:val="18"/>
  </w:num>
  <w:num w:numId="21" w16cid:durableId="9569522">
    <w:abstractNumId w:val="10"/>
  </w:num>
  <w:num w:numId="22" w16cid:durableId="1376001537">
    <w:abstractNumId w:val="1"/>
  </w:num>
  <w:num w:numId="23" w16cid:durableId="1632132720">
    <w:abstractNumId w:val="21"/>
  </w:num>
  <w:num w:numId="24" w16cid:durableId="2123377078">
    <w:abstractNumId w:val="12"/>
  </w:num>
  <w:num w:numId="25" w16cid:durableId="1066950663">
    <w:abstractNumId w:val="19"/>
  </w:num>
  <w:num w:numId="26" w16cid:durableId="239801092">
    <w:abstractNumId w:val="28"/>
  </w:num>
  <w:num w:numId="27" w16cid:durableId="204297031">
    <w:abstractNumId w:val="20"/>
  </w:num>
  <w:num w:numId="28" w16cid:durableId="2083523347">
    <w:abstractNumId w:val="6"/>
  </w:num>
  <w:num w:numId="29" w16cid:durableId="442186444">
    <w:abstractNumId w:val="4"/>
  </w:num>
  <w:num w:numId="30" w16cid:durableId="2084598950">
    <w:abstractNumId w:val="3"/>
  </w:num>
  <w:num w:numId="31" w16cid:durableId="21442757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92341403">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1" w:cryptProviderType="rsaAES" w:cryptAlgorithmClass="hash" w:cryptAlgorithmType="typeAny" w:cryptAlgorithmSid="14" w:cryptSpinCount="100000" w:hash="JQRVR61ox8fCmUPIJw4SEbLSPPk4t9RDoaRg0NV6BWa6uO4mcLEkJLwkYYrRbV8s5I0WmdIVekkIworQlkjfFQ==" w:salt="2qGbBNP+wlbtDDkXiAYQL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045"/>
    <w:rsid w:val="00003040"/>
    <w:rsid w:val="00011573"/>
    <w:rsid w:val="000123F4"/>
    <w:rsid w:val="00012C12"/>
    <w:rsid w:val="00014F0E"/>
    <w:rsid w:val="00017B42"/>
    <w:rsid w:val="000222BC"/>
    <w:rsid w:val="00024E39"/>
    <w:rsid w:val="0002724D"/>
    <w:rsid w:val="00032FEA"/>
    <w:rsid w:val="00033D46"/>
    <w:rsid w:val="00033D7F"/>
    <w:rsid w:val="00034131"/>
    <w:rsid w:val="00041869"/>
    <w:rsid w:val="000428D8"/>
    <w:rsid w:val="00044402"/>
    <w:rsid w:val="00044DDA"/>
    <w:rsid w:val="000466BD"/>
    <w:rsid w:val="00046A8B"/>
    <w:rsid w:val="00047C27"/>
    <w:rsid w:val="00053ED1"/>
    <w:rsid w:val="00053F11"/>
    <w:rsid w:val="0005713B"/>
    <w:rsid w:val="000571E8"/>
    <w:rsid w:val="00061A0B"/>
    <w:rsid w:val="00062514"/>
    <w:rsid w:val="000666EE"/>
    <w:rsid w:val="00070078"/>
    <w:rsid w:val="000705A1"/>
    <w:rsid w:val="000710AC"/>
    <w:rsid w:val="00074229"/>
    <w:rsid w:val="00076085"/>
    <w:rsid w:val="0008395D"/>
    <w:rsid w:val="00091546"/>
    <w:rsid w:val="000920EF"/>
    <w:rsid w:val="00093581"/>
    <w:rsid w:val="000959C9"/>
    <w:rsid w:val="000967B2"/>
    <w:rsid w:val="00096B05"/>
    <w:rsid w:val="00096C12"/>
    <w:rsid w:val="00097B4C"/>
    <w:rsid w:val="000A0CC0"/>
    <w:rsid w:val="000A12C6"/>
    <w:rsid w:val="000A2172"/>
    <w:rsid w:val="000A26B9"/>
    <w:rsid w:val="000A2E38"/>
    <w:rsid w:val="000A3343"/>
    <w:rsid w:val="000A4918"/>
    <w:rsid w:val="000A76C0"/>
    <w:rsid w:val="000A7AC6"/>
    <w:rsid w:val="000B0B7E"/>
    <w:rsid w:val="000B3777"/>
    <w:rsid w:val="000B4524"/>
    <w:rsid w:val="000B4FF7"/>
    <w:rsid w:val="000C0892"/>
    <w:rsid w:val="000C1A5D"/>
    <w:rsid w:val="000C6EBE"/>
    <w:rsid w:val="000D091D"/>
    <w:rsid w:val="000D223E"/>
    <w:rsid w:val="000D27DA"/>
    <w:rsid w:val="000D388E"/>
    <w:rsid w:val="000E355C"/>
    <w:rsid w:val="000F030C"/>
    <w:rsid w:val="000F5C3E"/>
    <w:rsid w:val="001075DA"/>
    <w:rsid w:val="00110180"/>
    <w:rsid w:val="00116A98"/>
    <w:rsid w:val="00116B07"/>
    <w:rsid w:val="00116C55"/>
    <w:rsid w:val="00123F67"/>
    <w:rsid w:val="00126588"/>
    <w:rsid w:val="00126BFD"/>
    <w:rsid w:val="00130B4A"/>
    <w:rsid w:val="00137ECB"/>
    <w:rsid w:val="001431B3"/>
    <w:rsid w:val="0014351D"/>
    <w:rsid w:val="00145DE6"/>
    <w:rsid w:val="00146297"/>
    <w:rsid w:val="001539F6"/>
    <w:rsid w:val="00155068"/>
    <w:rsid w:val="0015695D"/>
    <w:rsid w:val="00156EAE"/>
    <w:rsid w:val="001609A8"/>
    <w:rsid w:val="00162E4F"/>
    <w:rsid w:val="001644CF"/>
    <w:rsid w:val="001722BE"/>
    <w:rsid w:val="00181820"/>
    <w:rsid w:val="001818BD"/>
    <w:rsid w:val="00187C5A"/>
    <w:rsid w:val="00187FC9"/>
    <w:rsid w:val="00190895"/>
    <w:rsid w:val="0019091D"/>
    <w:rsid w:val="001916FC"/>
    <w:rsid w:val="00193CDE"/>
    <w:rsid w:val="00196790"/>
    <w:rsid w:val="00197926"/>
    <w:rsid w:val="001979BB"/>
    <w:rsid w:val="001979F7"/>
    <w:rsid w:val="001A422A"/>
    <w:rsid w:val="001A4480"/>
    <w:rsid w:val="001A69D0"/>
    <w:rsid w:val="001C424A"/>
    <w:rsid w:val="001C74F9"/>
    <w:rsid w:val="001D3D00"/>
    <w:rsid w:val="001D6375"/>
    <w:rsid w:val="001E0E4B"/>
    <w:rsid w:val="001E6B49"/>
    <w:rsid w:val="001E7CCF"/>
    <w:rsid w:val="001F26BD"/>
    <w:rsid w:val="001F53D0"/>
    <w:rsid w:val="0020033B"/>
    <w:rsid w:val="00202FCE"/>
    <w:rsid w:val="00203B6B"/>
    <w:rsid w:val="002050D8"/>
    <w:rsid w:val="002061C8"/>
    <w:rsid w:val="00206F1E"/>
    <w:rsid w:val="00207B84"/>
    <w:rsid w:val="002110D7"/>
    <w:rsid w:val="0021224D"/>
    <w:rsid w:val="002125AA"/>
    <w:rsid w:val="0021290C"/>
    <w:rsid w:val="002131B7"/>
    <w:rsid w:val="00221507"/>
    <w:rsid w:val="0022470B"/>
    <w:rsid w:val="00224EB5"/>
    <w:rsid w:val="002261E8"/>
    <w:rsid w:val="00226786"/>
    <w:rsid w:val="00227655"/>
    <w:rsid w:val="002317DD"/>
    <w:rsid w:val="002338F1"/>
    <w:rsid w:val="00236802"/>
    <w:rsid w:val="00236BCD"/>
    <w:rsid w:val="0023707E"/>
    <w:rsid w:val="00237D63"/>
    <w:rsid w:val="00240377"/>
    <w:rsid w:val="00240C7D"/>
    <w:rsid w:val="0024238C"/>
    <w:rsid w:val="00252849"/>
    <w:rsid w:val="0025316A"/>
    <w:rsid w:val="00253481"/>
    <w:rsid w:val="00257736"/>
    <w:rsid w:val="00257A81"/>
    <w:rsid w:val="002606F4"/>
    <w:rsid w:val="00262568"/>
    <w:rsid w:val="00267F58"/>
    <w:rsid w:val="00274860"/>
    <w:rsid w:val="00281D5D"/>
    <w:rsid w:val="002822BF"/>
    <w:rsid w:val="00284770"/>
    <w:rsid w:val="0028592D"/>
    <w:rsid w:val="0029025A"/>
    <w:rsid w:val="00291BC7"/>
    <w:rsid w:val="0029235F"/>
    <w:rsid w:val="002A0B54"/>
    <w:rsid w:val="002A1CE5"/>
    <w:rsid w:val="002A2F9C"/>
    <w:rsid w:val="002A594C"/>
    <w:rsid w:val="002A7C0D"/>
    <w:rsid w:val="002B33B9"/>
    <w:rsid w:val="002B4233"/>
    <w:rsid w:val="002B48AA"/>
    <w:rsid w:val="002C2DAF"/>
    <w:rsid w:val="002C3F29"/>
    <w:rsid w:val="002C4AE2"/>
    <w:rsid w:val="002C5734"/>
    <w:rsid w:val="002D0249"/>
    <w:rsid w:val="002D3DE6"/>
    <w:rsid w:val="002D783C"/>
    <w:rsid w:val="002E0970"/>
    <w:rsid w:val="002E5213"/>
    <w:rsid w:val="002E6B08"/>
    <w:rsid w:val="002F2CB0"/>
    <w:rsid w:val="002F5963"/>
    <w:rsid w:val="002F5C87"/>
    <w:rsid w:val="002F78BD"/>
    <w:rsid w:val="0030147E"/>
    <w:rsid w:val="00304422"/>
    <w:rsid w:val="003044B8"/>
    <w:rsid w:val="00317EF4"/>
    <w:rsid w:val="00323718"/>
    <w:rsid w:val="00335AC5"/>
    <w:rsid w:val="00340319"/>
    <w:rsid w:val="003419EC"/>
    <w:rsid w:val="003422C6"/>
    <w:rsid w:val="0034391F"/>
    <w:rsid w:val="00351015"/>
    <w:rsid w:val="00351412"/>
    <w:rsid w:val="003519F3"/>
    <w:rsid w:val="00352FF3"/>
    <w:rsid w:val="0035400E"/>
    <w:rsid w:val="0035436F"/>
    <w:rsid w:val="00355E71"/>
    <w:rsid w:val="00356089"/>
    <w:rsid w:val="003561EE"/>
    <w:rsid w:val="00362502"/>
    <w:rsid w:val="00366011"/>
    <w:rsid w:val="00371709"/>
    <w:rsid w:val="00371B73"/>
    <w:rsid w:val="00371E10"/>
    <w:rsid w:val="0037488A"/>
    <w:rsid w:val="003759AF"/>
    <w:rsid w:val="00382D20"/>
    <w:rsid w:val="00383CC1"/>
    <w:rsid w:val="00386E19"/>
    <w:rsid w:val="00391312"/>
    <w:rsid w:val="00391713"/>
    <w:rsid w:val="00394FAA"/>
    <w:rsid w:val="00395139"/>
    <w:rsid w:val="00395D08"/>
    <w:rsid w:val="003961D2"/>
    <w:rsid w:val="0039777E"/>
    <w:rsid w:val="003A1C27"/>
    <w:rsid w:val="003A40A6"/>
    <w:rsid w:val="003A44E4"/>
    <w:rsid w:val="003A596D"/>
    <w:rsid w:val="003A7C70"/>
    <w:rsid w:val="003B0BB3"/>
    <w:rsid w:val="003B0EF9"/>
    <w:rsid w:val="003B42DE"/>
    <w:rsid w:val="003B5788"/>
    <w:rsid w:val="003B6752"/>
    <w:rsid w:val="003B6F1D"/>
    <w:rsid w:val="003B76D5"/>
    <w:rsid w:val="003C1A64"/>
    <w:rsid w:val="003C5352"/>
    <w:rsid w:val="003D1E6C"/>
    <w:rsid w:val="003D3B17"/>
    <w:rsid w:val="003D3EEB"/>
    <w:rsid w:val="003D450C"/>
    <w:rsid w:val="003D5546"/>
    <w:rsid w:val="003D683D"/>
    <w:rsid w:val="003D7BCA"/>
    <w:rsid w:val="003E14EF"/>
    <w:rsid w:val="003E2EA1"/>
    <w:rsid w:val="003E4E1A"/>
    <w:rsid w:val="003F051E"/>
    <w:rsid w:val="003F2666"/>
    <w:rsid w:val="003F5024"/>
    <w:rsid w:val="003F6756"/>
    <w:rsid w:val="00402DAE"/>
    <w:rsid w:val="004035FD"/>
    <w:rsid w:val="0040417E"/>
    <w:rsid w:val="00405F56"/>
    <w:rsid w:val="004075C7"/>
    <w:rsid w:val="0041072E"/>
    <w:rsid w:val="00410FAA"/>
    <w:rsid w:val="00411BCC"/>
    <w:rsid w:val="00415D86"/>
    <w:rsid w:val="00420BCE"/>
    <w:rsid w:val="00430628"/>
    <w:rsid w:val="004321FE"/>
    <w:rsid w:val="0043266A"/>
    <w:rsid w:val="00434714"/>
    <w:rsid w:val="0043478F"/>
    <w:rsid w:val="00435F23"/>
    <w:rsid w:val="00440211"/>
    <w:rsid w:val="00445ED4"/>
    <w:rsid w:val="0044797B"/>
    <w:rsid w:val="004500A2"/>
    <w:rsid w:val="0045441D"/>
    <w:rsid w:val="00454FA8"/>
    <w:rsid w:val="00455ADE"/>
    <w:rsid w:val="00457467"/>
    <w:rsid w:val="00460051"/>
    <w:rsid w:val="00462BF7"/>
    <w:rsid w:val="004649E3"/>
    <w:rsid w:val="00465147"/>
    <w:rsid w:val="0046692C"/>
    <w:rsid w:val="00474DD0"/>
    <w:rsid w:val="00476E7E"/>
    <w:rsid w:val="0047795C"/>
    <w:rsid w:val="004806D1"/>
    <w:rsid w:val="004819E3"/>
    <w:rsid w:val="004831E9"/>
    <w:rsid w:val="004851C1"/>
    <w:rsid w:val="00490045"/>
    <w:rsid w:val="00491BC8"/>
    <w:rsid w:val="00492A7E"/>
    <w:rsid w:val="00492A84"/>
    <w:rsid w:val="00496028"/>
    <w:rsid w:val="00496AA8"/>
    <w:rsid w:val="00497B24"/>
    <w:rsid w:val="004A19D7"/>
    <w:rsid w:val="004A22E8"/>
    <w:rsid w:val="004A439F"/>
    <w:rsid w:val="004A47FB"/>
    <w:rsid w:val="004A4910"/>
    <w:rsid w:val="004A73CC"/>
    <w:rsid w:val="004C0A78"/>
    <w:rsid w:val="004C106D"/>
    <w:rsid w:val="004C332C"/>
    <w:rsid w:val="004C79A7"/>
    <w:rsid w:val="004D0243"/>
    <w:rsid w:val="004D0D8D"/>
    <w:rsid w:val="004D3B2A"/>
    <w:rsid w:val="004E3F87"/>
    <w:rsid w:val="004F3165"/>
    <w:rsid w:val="0050339E"/>
    <w:rsid w:val="00506A4F"/>
    <w:rsid w:val="00507155"/>
    <w:rsid w:val="0051470C"/>
    <w:rsid w:val="0051588E"/>
    <w:rsid w:val="00516482"/>
    <w:rsid w:val="005166B4"/>
    <w:rsid w:val="00517063"/>
    <w:rsid w:val="00524C73"/>
    <w:rsid w:val="005253D9"/>
    <w:rsid w:val="00526231"/>
    <w:rsid w:val="00526644"/>
    <w:rsid w:val="00533B3E"/>
    <w:rsid w:val="00547B34"/>
    <w:rsid w:val="00553E79"/>
    <w:rsid w:val="00555468"/>
    <w:rsid w:val="005578D5"/>
    <w:rsid w:val="00560F09"/>
    <w:rsid w:val="00561102"/>
    <w:rsid w:val="0056120A"/>
    <w:rsid w:val="00561A91"/>
    <w:rsid w:val="005625F4"/>
    <w:rsid w:val="0056369D"/>
    <w:rsid w:val="00564919"/>
    <w:rsid w:val="005655F8"/>
    <w:rsid w:val="00565656"/>
    <w:rsid w:val="00565AF3"/>
    <w:rsid w:val="0056614A"/>
    <w:rsid w:val="0056626C"/>
    <w:rsid w:val="005741F8"/>
    <w:rsid w:val="0057549A"/>
    <w:rsid w:val="005755B1"/>
    <w:rsid w:val="005805F6"/>
    <w:rsid w:val="0058147D"/>
    <w:rsid w:val="005846DC"/>
    <w:rsid w:val="005854CC"/>
    <w:rsid w:val="00592F37"/>
    <w:rsid w:val="005953EA"/>
    <w:rsid w:val="00595A95"/>
    <w:rsid w:val="0059738A"/>
    <w:rsid w:val="00597D92"/>
    <w:rsid w:val="005A10FF"/>
    <w:rsid w:val="005A2274"/>
    <w:rsid w:val="005A34B4"/>
    <w:rsid w:val="005A4535"/>
    <w:rsid w:val="005A5133"/>
    <w:rsid w:val="005B06F4"/>
    <w:rsid w:val="005B097E"/>
    <w:rsid w:val="005B0B90"/>
    <w:rsid w:val="005C157C"/>
    <w:rsid w:val="005C47D2"/>
    <w:rsid w:val="005C5C84"/>
    <w:rsid w:val="005C5D85"/>
    <w:rsid w:val="005C7AC6"/>
    <w:rsid w:val="005D5F67"/>
    <w:rsid w:val="005D6FA8"/>
    <w:rsid w:val="005E052E"/>
    <w:rsid w:val="005E09C7"/>
    <w:rsid w:val="005E1F9D"/>
    <w:rsid w:val="005F09A0"/>
    <w:rsid w:val="005F5668"/>
    <w:rsid w:val="006006BF"/>
    <w:rsid w:val="00600C52"/>
    <w:rsid w:val="0060405C"/>
    <w:rsid w:val="00604471"/>
    <w:rsid w:val="006044F5"/>
    <w:rsid w:val="006060E8"/>
    <w:rsid w:val="00607F8F"/>
    <w:rsid w:val="0061326B"/>
    <w:rsid w:val="006134AF"/>
    <w:rsid w:val="00613868"/>
    <w:rsid w:val="00614175"/>
    <w:rsid w:val="00616AAF"/>
    <w:rsid w:val="00624050"/>
    <w:rsid w:val="0062518F"/>
    <w:rsid w:val="00627652"/>
    <w:rsid w:val="00627A74"/>
    <w:rsid w:val="006308DA"/>
    <w:rsid w:val="00630DBD"/>
    <w:rsid w:val="006323C8"/>
    <w:rsid w:val="00635995"/>
    <w:rsid w:val="00635F5D"/>
    <w:rsid w:val="00636C2A"/>
    <w:rsid w:val="00640811"/>
    <w:rsid w:val="0064127F"/>
    <w:rsid w:val="0064302C"/>
    <w:rsid w:val="00645979"/>
    <w:rsid w:val="00647CF9"/>
    <w:rsid w:val="00651FDA"/>
    <w:rsid w:val="00656277"/>
    <w:rsid w:val="00656417"/>
    <w:rsid w:val="00665215"/>
    <w:rsid w:val="006668EC"/>
    <w:rsid w:val="00667195"/>
    <w:rsid w:val="006745F1"/>
    <w:rsid w:val="00683C32"/>
    <w:rsid w:val="0068503C"/>
    <w:rsid w:val="0069143E"/>
    <w:rsid w:val="006941C0"/>
    <w:rsid w:val="00694D59"/>
    <w:rsid w:val="00697731"/>
    <w:rsid w:val="006A066B"/>
    <w:rsid w:val="006A1431"/>
    <w:rsid w:val="006A5028"/>
    <w:rsid w:val="006A658A"/>
    <w:rsid w:val="006B28A6"/>
    <w:rsid w:val="006B2BB9"/>
    <w:rsid w:val="006B6F7C"/>
    <w:rsid w:val="006B780E"/>
    <w:rsid w:val="006B79BF"/>
    <w:rsid w:val="006C01BD"/>
    <w:rsid w:val="006C1D8E"/>
    <w:rsid w:val="006C38B4"/>
    <w:rsid w:val="006C4B82"/>
    <w:rsid w:val="006D00F6"/>
    <w:rsid w:val="006D0482"/>
    <w:rsid w:val="006D11E6"/>
    <w:rsid w:val="006D11F2"/>
    <w:rsid w:val="006D1B4F"/>
    <w:rsid w:val="006D3779"/>
    <w:rsid w:val="006D60D1"/>
    <w:rsid w:val="006E6AC0"/>
    <w:rsid w:val="006E7D24"/>
    <w:rsid w:val="006F089A"/>
    <w:rsid w:val="006F43CA"/>
    <w:rsid w:val="006F63BF"/>
    <w:rsid w:val="00702815"/>
    <w:rsid w:val="00703FD9"/>
    <w:rsid w:val="007044AF"/>
    <w:rsid w:val="00705F58"/>
    <w:rsid w:val="00707890"/>
    <w:rsid w:val="00710B99"/>
    <w:rsid w:val="00712C4F"/>
    <w:rsid w:val="00713A52"/>
    <w:rsid w:val="0071509E"/>
    <w:rsid w:val="0071528E"/>
    <w:rsid w:val="0072003F"/>
    <w:rsid w:val="007212A4"/>
    <w:rsid w:val="0072306F"/>
    <w:rsid w:val="007318B0"/>
    <w:rsid w:val="00731A30"/>
    <w:rsid w:val="0073669D"/>
    <w:rsid w:val="0074386C"/>
    <w:rsid w:val="00744874"/>
    <w:rsid w:val="007502ED"/>
    <w:rsid w:val="00751614"/>
    <w:rsid w:val="00751EE0"/>
    <w:rsid w:val="00756933"/>
    <w:rsid w:val="0075783F"/>
    <w:rsid w:val="00760FFA"/>
    <w:rsid w:val="007629F3"/>
    <w:rsid w:val="00764239"/>
    <w:rsid w:val="0076427C"/>
    <w:rsid w:val="00764705"/>
    <w:rsid w:val="007670E2"/>
    <w:rsid w:val="00770CD5"/>
    <w:rsid w:val="00770E23"/>
    <w:rsid w:val="00771DEA"/>
    <w:rsid w:val="00773392"/>
    <w:rsid w:val="00777866"/>
    <w:rsid w:val="00777F30"/>
    <w:rsid w:val="00783535"/>
    <w:rsid w:val="007859B4"/>
    <w:rsid w:val="00790B6C"/>
    <w:rsid w:val="007926E4"/>
    <w:rsid w:val="00792925"/>
    <w:rsid w:val="00793265"/>
    <w:rsid w:val="007940BF"/>
    <w:rsid w:val="00794E08"/>
    <w:rsid w:val="0079520C"/>
    <w:rsid w:val="007A3332"/>
    <w:rsid w:val="007A4E86"/>
    <w:rsid w:val="007A5469"/>
    <w:rsid w:val="007A5F9F"/>
    <w:rsid w:val="007B0F20"/>
    <w:rsid w:val="007B1DD8"/>
    <w:rsid w:val="007C50CD"/>
    <w:rsid w:val="007C58F9"/>
    <w:rsid w:val="007C6847"/>
    <w:rsid w:val="007C7061"/>
    <w:rsid w:val="007C7219"/>
    <w:rsid w:val="007D0174"/>
    <w:rsid w:val="007D2938"/>
    <w:rsid w:val="007D6FFD"/>
    <w:rsid w:val="007D750C"/>
    <w:rsid w:val="007E0259"/>
    <w:rsid w:val="007E328D"/>
    <w:rsid w:val="007E6359"/>
    <w:rsid w:val="007E7BE7"/>
    <w:rsid w:val="007F0B7C"/>
    <w:rsid w:val="007F11EA"/>
    <w:rsid w:val="007F2417"/>
    <w:rsid w:val="007F2F25"/>
    <w:rsid w:val="007F35B0"/>
    <w:rsid w:val="00801E99"/>
    <w:rsid w:val="0080484D"/>
    <w:rsid w:val="00804B50"/>
    <w:rsid w:val="00805761"/>
    <w:rsid w:val="00807231"/>
    <w:rsid w:val="00810051"/>
    <w:rsid w:val="008144CA"/>
    <w:rsid w:val="0081523E"/>
    <w:rsid w:val="008159A6"/>
    <w:rsid w:val="00815A8A"/>
    <w:rsid w:val="00817610"/>
    <w:rsid w:val="00820413"/>
    <w:rsid w:val="008206F4"/>
    <w:rsid w:val="008228DE"/>
    <w:rsid w:val="0082302F"/>
    <w:rsid w:val="0082469B"/>
    <w:rsid w:val="00825243"/>
    <w:rsid w:val="00830512"/>
    <w:rsid w:val="008311F1"/>
    <w:rsid w:val="00831FB5"/>
    <w:rsid w:val="00832A83"/>
    <w:rsid w:val="008342B7"/>
    <w:rsid w:val="008350CC"/>
    <w:rsid w:val="00841307"/>
    <w:rsid w:val="00843463"/>
    <w:rsid w:val="0084472E"/>
    <w:rsid w:val="008449D8"/>
    <w:rsid w:val="00844A47"/>
    <w:rsid w:val="008476C8"/>
    <w:rsid w:val="0085083E"/>
    <w:rsid w:val="008520D5"/>
    <w:rsid w:val="00853A59"/>
    <w:rsid w:val="00853A9E"/>
    <w:rsid w:val="0085453C"/>
    <w:rsid w:val="00856BDD"/>
    <w:rsid w:val="00856DB4"/>
    <w:rsid w:val="00860235"/>
    <w:rsid w:val="00861C06"/>
    <w:rsid w:val="00861E3E"/>
    <w:rsid w:val="00862EE0"/>
    <w:rsid w:val="00863381"/>
    <w:rsid w:val="00863E19"/>
    <w:rsid w:val="00870A4F"/>
    <w:rsid w:val="0087363C"/>
    <w:rsid w:val="00874028"/>
    <w:rsid w:val="0087661C"/>
    <w:rsid w:val="00891F39"/>
    <w:rsid w:val="008940CF"/>
    <w:rsid w:val="008949F6"/>
    <w:rsid w:val="008959D6"/>
    <w:rsid w:val="00895E00"/>
    <w:rsid w:val="00895E52"/>
    <w:rsid w:val="008A1D04"/>
    <w:rsid w:val="008A2A0C"/>
    <w:rsid w:val="008A319A"/>
    <w:rsid w:val="008A31C5"/>
    <w:rsid w:val="008A59E4"/>
    <w:rsid w:val="008A61C8"/>
    <w:rsid w:val="008A6267"/>
    <w:rsid w:val="008B1C07"/>
    <w:rsid w:val="008B360D"/>
    <w:rsid w:val="008B3FC9"/>
    <w:rsid w:val="008B5060"/>
    <w:rsid w:val="008B6722"/>
    <w:rsid w:val="008B6C47"/>
    <w:rsid w:val="008C1ED7"/>
    <w:rsid w:val="008C2843"/>
    <w:rsid w:val="008C2D03"/>
    <w:rsid w:val="008C346F"/>
    <w:rsid w:val="008C6A96"/>
    <w:rsid w:val="008D1044"/>
    <w:rsid w:val="008D170F"/>
    <w:rsid w:val="008E510B"/>
    <w:rsid w:val="008E577D"/>
    <w:rsid w:val="00901AEF"/>
    <w:rsid w:val="00901DFE"/>
    <w:rsid w:val="00902181"/>
    <w:rsid w:val="00907DE4"/>
    <w:rsid w:val="00910596"/>
    <w:rsid w:val="00911AD9"/>
    <w:rsid w:val="00914AC9"/>
    <w:rsid w:val="009155E6"/>
    <w:rsid w:val="00916CA4"/>
    <w:rsid w:val="00917B34"/>
    <w:rsid w:val="00920EC1"/>
    <w:rsid w:val="0092283B"/>
    <w:rsid w:val="0092395A"/>
    <w:rsid w:val="00930487"/>
    <w:rsid w:val="00930F6C"/>
    <w:rsid w:val="00932079"/>
    <w:rsid w:val="009324FA"/>
    <w:rsid w:val="00932DE6"/>
    <w:rsid w:val="00932F38"/>
    <w:rsid w:val="00933789"/>
    <w:rsid w:val="0094149F"/>
    <w:rsid w:val="0094681C"/>
    <w:rsid w:val="009540AA"/>
    <w:rsid w:val="009540FE"/>
    <w:rsid w:val="00954C72"/>
    <w:rsid w:val="009556F1"/>
    <w:rsid w:val="00962C63"/>
    <w:rsid w:val="00962C81"/>
    <w:rsid w:val="00963951"/>
    <w:rsid w:val="00967C9E"/>
    <w:rsid w:val="0097115E"/>
    <w:rsid w:val="00972789"/>
    <w:rsid w:val="00973CC3"/>
    <w:rsid w:val="00973D61"/>
    <w:rsid w:val="00974BA8"/>
    <w:rsid w:val="009754ED"/>
    <w:rsid w:val="00982372"/>
    <w:rsid w:val="00983C53"/>
    <w:rsid w:val="00984E26"/>
    <w:rsid w:val="009862EE"/>
    <w:rsid w:val="00993B48"/>
    <w:rsid w:val="00994FC9"/>
    <w:rsid w:val="00996A22"/>
    <w:rsid w:val="00997D41"/>
    <w:rsid w:val="009A0B2F"/>
    <w:rsid w:val="009A5A38"/>
    <w:rsid w:val="009A65DB"/>
    <w:rsid w:val="009A7DB3"/>
    <w:rsid w:val="009B0345"/>
    <w:rsid w:val="009B100B"/>
    <w:rsid w:val="009B4AFC"/>
    <w:rsid w:val="009B7393"/>
    <w:rsid w:val="009C0AFC"/>
    <w:rsid w:val="009C29F3"/>
    <w:rsid w:val="009C2BC3"/>
    <w:rsid w:val="009C6DA8"/>
    <w:rsid w:val="009C7559"/>
    <w:rsid w:val="009D173B"/>
    <w:rsid w:val="009D42D5"/>
    <w:rsid w:val="009D74A5"/>
    <w:rsid w:val="009D7DE0"/>
    <w:rsid w:val="009E0CF8"/>
    <w:rsid w:val="009E135A"/>
    <w:rsid w:val="009E1D6E"/>
    <w:rsid w:val="009E3FDC"/>
    <w:rsid w:val="009E6FDF"/>
    <w:rsid w:val="009F0AAF"/>
    <w:rsid w:val="009F2501"/>
    <w:rsid w:val="009F7C05"/>
    <w:rsid w:val="00A04714"/>
    <w:rsid w:val="00A0492C"/>
    <w:rsid w:val="00A069E3"/>
    <w:rsid w:val="00A138F9"/>
    <w:rsid w:val="00A15970"/>
    <w:rsid w:val="00A24359"/>
    <w:rsid w:val="00A247CD"/>
    <w:rsid w:val="00A2754D"/>
    <w:rsid w:val="00A277FB"/>
    <w:rsid w:val="00A319E8"/>
    <w:rsid w:val="00A31AC4"/>
    <w:rsid w:val="00A32B49"/>
    <w:rsid w:val="00A45EF4"/>
    <w:rsid w:val="00A47AC1"/>
    <w:rsid w:val="00A5012B"/>
    <w:rsid w:val="00A50E76"/>
    <w:rsid w:val="00A52ABF"/>
    <w:rsid w:val="00A536AB"/>
    <w:rsid w:val="00A56B39"/>
    <w:rsid w:val="00A57C98"/>
    <w:rsid w:val="00A611B0"/>
    <w:rsid w:val="00A6728E"/>
    <w:rsid w:val="00A709CF"/>
    <w:rsid w:val="00A70D0C"/>
    <w:rsid w:val="00A74586"/>
    <w:rsid w:val="00A82B03"/>
    <w:rsid w:val="00A840E1"/>
    <w:rsid w:val="00A849FF"/>
    <w:rsid w:val="00A8580F"/>
    <w:rsid w:val="00A85D51"/>
    <w:rsid w:val="00A87A17"/>
    <w:rsid w:val="00A91BB1"/>
    <w:rsid w:val="00A92CE0"/>
    <w:rsid w:val="00A930C9"/>
    <w:rsid w:val="00A957B9"/>
    <w:rsid w:val="00A96F71"/>
    <w:rsid w:val="00A9731A"/>
    <w:rsid w:val="00A97BC2"/>
    <w:rsid w:val="00AA045D"/>
    <w:rsid w:val="00AA0735"/>
    <w:rsid w:val="00AA0C2E"/>
    <w:rsid w:val="00AA4693"/>
    <w:rsid w:val="00AA57FA"/>
    <w:rsid w:val="00AC25C4"/>
    <w:rsid w:val="00AC2800"/>
    <w:rsid w:val="00AC2C61"/>
    <w:rsid w:val="00AC506E"/>
    <w:rsid w:val="00AC5DED"/>
    <w:rsid w:val="00AC635A"/>
    <w:rsid w:val="00AC6F9B"/>
    <w:rsid w:val="00AD0CE5"/>
    <w:rsid w:val="00AD26DD"/>
    <w:rsid w:val="00AD2F69"/>
    <w:rsid w:val="00AD35CD"/>
    <w:rsid w:val="00AD7029"/>
    <w:rsid w:val="00AD70A4"/>
    <w:rsid w:val="00AD7948"/>
    <w:rsid w:val="00AE0F0D"/>
    <w:rsid w:val="00AE0F3F"/>
    <w:rsid w:val="00AE2995"/>
    <w:rsid w:val="00AE3436"/>
    <w:rsid w:val="00AE6432"/>
    <w:rsid w:val="00AF0323"/>
    <w:rsid w:val="00AF2E85"/>
    <w:rsid w:val="00AF5172"/>
    <w:rsid w:val="00B01D0D"/>
    <w:rsid w:val="00B03AF3"/>
    <w:rsid w:val="00B03C25"/>
    <w:rsid w:val="00B04858"/>
    <w:rsid w:val="00B07D77"/>
    <w:rsid w:val="00B129AE"/>
    <w:rsid w:val="00B1587E"/>
    <w:rsid w:val="00B21C8A"/>
    <w:rsid w:val="00B22783"/>
    <w:rsid w:val="00B25324"/>
    <w:rsid w:val="00B33DE1"/>
    <w:rsid w:val="00B3530A"/>
    <w:rsid w:val="00B42C56"/>
    <w:rsid w:val="00B43167"/>
    <w:rsid w:val="00B461D6"/>
    <w:rsid w:val="00B55E1C"/>
    <w:rsid w:val="00B560CE"/>
    <w:rsid w:val="00B56869"/>
    <w:rsid w:val="00B614CB"/>
    <w:rsid w:val="00B623B5"/>
    <w:rsid w:val="00B719C6"/>
    <w:rsid w:val="00B71FE3"/>
    <w:rsid w:val="00B77836"/>
    <w:rsid w:val="00B91B3C"/>
    <w:rsid w:val="00B938C1"/>
    <w:rsid w:val="00B943E2"/>
    <w:rsid w:val="00B95C8E"/>
    <w:rsid w:val="00BA556D"/>
    <w:rsid w:val="00BB27C7"/>
    <w:rsid w:val="00BB6FC4"/>
    <w:rsid w:val="00BB735D"/>
    <w:rsid w:val="00BC27AC"/>
    <w:rsid w:val="00BC68A5"/>
    <w:rsid w:val="00BD1774"/>
    <w:rsid w:val="00BD209F"/>
    <w:rsid w:val="00BD4013"/>
    <w:rsid w:val="00BD42F9"/>
    <w:rsid w:val="00BD4FA5"/>
    <w:rsid w:val="00BD50A9"/>
    <w:rsid w:val="00BE2758"/>
    <w:rsid w:val="00BE3B99"/>
    <w:rsid w:val="00BF3837"/>
    <w:rsid w:val="00BF59E0"/>
    <w:rsid w:val="00C00A7A"/>
    <w:rsid w:val="00C00ADB"/>
    <w:rsid w:val="00C01329"/>
    <w:rsid w:val="00C014FB"/>
    <w:rsid w:val="00C0394F"/>
    <w:rsid w:val="00C11162"/>
    <w:rsid w:val="00C111A6"/>
    <w:rsid w:val="00C124D1"/>
    <w:rsid w:val="00C13674"/>
    <w:rsid w:val="00C16E2B"/>
    <w:rsid w:val="00C20997"/>
    <w:rsid w:val="00C20FD0"/>
    <w:rsid w:val="00C21D39"/>
    <w:rsid w:val="00C2205D"/>
    <w:rsid w:val="00C22448"/>
    <w:rsid w:val="00C24CF2"/>
    <w:rsid w:val="00C2514D"/>
    <w:rsid w:val="00C258D1"/>
    <w:rsid w:val="00C26A5D"/>
    <w:rsid w:val="00C32702"/>
    <w:rsid w:val="00C37BA0"/>
    <w:rsid w:val="00C4047C"/>
    <w:rsid w:val="00C42E22"/>
    <w:rsid w:val="00C455AE"/>
    <w:rsid w:val="00C46F48"/>
    <w:rsid w:val="00C558B7"/>
    <w:rsid w:val="00C57903"/>
    <w:rsid w:val="00C650D7"/>
    <w:rsid w:val="00C74EB7"/>
    <w:rsid w:val="00C74F9A"/>
    <w:rsid w:val="00C80DD4"/>
    <w:rsid w:val="00C81A11"/>
    <w:rsid w:val="00C81C8B"/>
    <w:rsid w:val="00C82303"/>
    <w:rsid w:val="00C85B69"/>
    <w:rsid w:val="00C87F28"/>
    <w:rsid w:val="00C902E1"/>
    <w:rsid w:val="00C93204"/>
    <w:rsid w:val="00C93D9F"/>
    <w:rsid w:val="00C93F5E"/>
    <w:rsid w:val="00C94332"/>
    <w:rsid w:val="00C95144"/>
    <w:rsid w:val="00CA0737"/>
    <w:rsid w:val="00CA1CAB"/>
    <w:rsid w:val="00CA3C6B"/>
    <w:rsid w:val="00CA3E37"/>
    <w:rsid w:val="00CA7AEA"/>
    <w:rsid w:val="00CB0619"/>
    <w:rsid w:val="00CB130F"/>
    <w:rsid w:val="00CB503A"/>
    <w:rsid w:val="00CB7694"/>
    <w:rsid w:val="00CB79BB"/>
    <w:rsid w:val="00CC1109"/>
    <w:rsid w:val="00CC14B7"/>
    <w:rsid w:val="00CC1DF5"/>
    <w:rsid w:val="00CC6771"/>
    <w:rsid w:val="00CD4D39"/>
    <w:rsid w:val="00CE14AA"/>
    <w:rsid w:val="00CE3527"/>
    <w:rsid w:val="00CE56A5"/>
    <w:rsid w:val="00CE6D01"/>
    <w:rsid w:val="00CF142B"/>
    <w:rsid w:val="00CF2165"/>
    <w:rsid w:val="00CF782E"/>
    <w:rsid w:val="00D03E1F"/>
    <w:rsid w:val="00D05852"/>
    <w:rsid w:val="00D061FF"/>
    <w:rsid w:val="00D069DE"/>
    <w:rsid w:val="00D079FF"/>
    <w:rsid w:val="00D11693"/>
    <w:rsid w:val="00D12945"/>
    <w:rsid w:val="00D16B5B"/>
    <w:rsid w:val="00D16FFA"/>
    <w:rsid w:val="00D21052"/>
    <w:rsid w:val="00D21CA0"/>
    <w:rsid w:val="00D2480D"/>
    <w:rsid w:val="00D2564D"/>
    <w:rsid w:val="00D25A99"/>
    <w:rsid w:val="00D30261"/>
    <w:rsid w:val="00D446CA"/>
    <w:rsid w:val="00D5249B"/>
    <w:rsid w:val="00D52914"/>
    <w:rsid w:val="00D54F4D"/>
    <w:rsid w:val="00D61726"/>
    <w:rsid w:val="00D64347"/>
    <w:rsid w:val="00D64555"/>
    <w:rsid w:val="00D64E08"/>
    <w:rsid w:val="00D66733"/>
    <w:rsid w:val="00D70ED3"/>
    <w:rsid w:val="00D7148D"/>
    <w:rsid w:val="00D804E6"/>
    <w:rsid w:val="00D83093"/>
    <w:rsid w:val="00D84474"/>
    <w:rsid w:val="00D84E97"/>
    <w:rsid w:val="00D86BE4"/>
    <w:rsid w:val="00D900B7"/>
    <w:rsid w:val="00D96617"/>
    <w:rsid w:val="00DA438C"/>
    <w:rsid w:val="00DA483B"/>
    <w:rsid w:val="00DA4B6B"/>
    <w:rsid w:val="00DA6E0C"/>
    <w:rsid w:val="00DA71E5"/>
    <w:rsid w:val="00DA7DFD"/>
    <w:rsid w:val="00DB2CB9"/>
    <w:rsid w:val="00DB4BE6"/>
    <w:rsid w:val="00DB7AD6"/>
    <w:rsid w:val="00DC0BCB"/>
    <w:rsid w:val="00DC44A3"/>
    <w:rsid w:val="00DC6D37"/>
    <w:rsid w:val="00DD0F3A"/>
    <w:rsid w:val="00DD7330"/>
    <w:rsid w:val="00DE2078"/>
    <w:rsid w:val="00DE3464"/>
    <w:rsid w:val="00DE750B"/>
    <w:rsid w:val="00DF10CC"/>
    <w:rsid w:val="00DF3986"/>
    <w:rsid w:val="00DF4258"/>
    <w:rsid w:val="00DF7485"/>
    <w:rsid w:val="00E00041"/>
    <w:rsid w:val="00E02552"/>
    <w:rsid w:val="00E04B04"/>
    <w:rsid w:val="00E04C7A"/>
    <w:rsid w:val="00E06C21"/>
    <w:rsid w:val="00E06F0F"/>
    <w:rsid w:val="00E1051E"/>
    <w:rsid w:val="00E10F13"/>
    <w:rsid w:val="00E16F61"/>
    <w:rsid w:val="00E21399"/>
    <w:rsid w:val="00E23AFD"/>
    <w:rsid w:val="00E255DD"/>
    <w:rsid w:val="00E260A5"/>
    <w:rsid w:val="00E2785E"/>
    <w:rsid w:val="00E32742"/>
    <w:rsid w:val="00E3304E"/>
    <w:rsid w:val="00E33AD9"/>
    <w:rsid w:val="00E52DBB"/>
    <w:rsid w:val="00E56759"/>
    <w:rsid w:val="00E606FA"/>
    <w:rsid w:val="00E6206C"/>
    <w:rsid w:val="00E62635"/>
    <w:rsid w:val="00E64B96"/>
    <w:rsid w:val="00E66742"/>
    <w:rsid w:val="00E71857"/>
    <w:rsid w:val="00E746CA"/>
    <w:rsid w:val="00E760EA"/>
    <w:rsid w:val="00E76218"/>
    <w:rsid w:val="00E813BF"/>
    <w:rsid w:val="00E81A90"/>
    <w:rsid w:val="00E84BB6"/>
    <w:rsid w:val="00E85474"/>
    <w:rsid w:val="00E86600"/>
    <w:rsid w:val="00E91F2A"/>
    <w:rsid w:val="00E945E9"/>
    <w:rsid w:val="00E960BE"/>
    <w:rsid w:val="00EA0471"/>
    <w:rsid w:val="00EA3F85"/>
    <w:rsid w:val="00EB1C63"/>
    <w:rsid w:val="00EB2103"/>
    <w:rsid w:val="00EB2ED6"/>
    <w:rsid w:val="00EB3642"/>
    <w:rsid w:val="00EB3BD8"/>
    <w:rsid w:val="00EB4EBF"/>
    <w:rsid w:val="00EC38D4"/>
    <w:rsid w:val="00ED601F"/>
    <w:rsid w:val="00EE1219"/>
    <w:rsid w:val="00EF0320"/>
    <w:rsid w:val="00EF7A3A"/>
    <w:rsid w:val="00F00DAF"/>
    <w:rsid w:val="00F0460B"/>
    <w:rsid w:val="00F05B53"/>
    <w:rsid w:val="00F103C0"/>
    <w:rsid w:val="00F13955"/>
    <w:rsid w:val="00F13B06"/>
    <w:rsid w:val="00F13D5E"/>
    <w:rsid w:val="00F17B69"/>
    <w:rsid w:val="00F218AD"/>
    <w:rsid w:val="00F314A8"/>
    <w:rsid w:val="00F31B57"/>
    <w:rsid w:val="00F324F2"/>
    <w:rsid w:val="00F3328E"/>
    <w:rsid w:val="00F34653"/>
    <w:rsid w:val="00F374B3"/>
    <w:rsid w:val="00F40906"/>
    <w:rsid w:val="00F40B5E"/>
    <w:rsid w:val="00F43BD8"/>
    <w:rsid w:val="00F44E27"/>
    <w:rsid w:val="00F4502A"/>
    <w:rsid w:val="00F45135"/>
    <w:rsid w:val="00F46157"/>
    <w:rsid w:val="00F501FC"/>
    <w:rsid w:val="00F51497"/>
    <w:rsid w:val="00F52D1D"/>
    <w:rsid w:val="00F540D2"/>
    <w:rsid w:val="00F60B1A"/>
    <w:rsid w:val="00F612F8"/>
    <w:rsid w:val="00F61F6E"/>
    <w:rsid w:val="00F63378"/>
    <w:rsid w:val="00F70494"/>
    <w:rsid w:val="00F75A16"/>
    <w:rsid w:val="00F76837"/>
    <w:rsid w:val="00F770AB"/>
    <w:rsid w:val="00F8016D"/>
    <w:rsid w:val="00F80C6C"/>
    <w:rsid w:val="00F8145A"/>
    <w:rsid w:val="00F852ED"/>
    <w:rsid w:val="00F867EC"/>
    <w:rsid w:val="00F90481"/>
    <w:rsid w:val="00F93051"/>
    <w:rsid w:val="00F93E38"/>
    <w:rsid w:val="00F946A8"/>
    <w:rsid w:val="00F950C2"/>
    <w:rsid w:val="00F96747"/>
    <w:rsid w:val="00FA42FD"/>
    <w:rsid w:val="00FA6809"/>
    <w:rsid w:val="00FB1994"/>
    <w:rsid w:val="00FB24FF"/>
    <w:rsid w:val="00FB6605"/>
    <w:rsid w:val="00FB74D2"/>
    <w:rsid w:val="00FC3E8A"/>
    <w:rsid w:val="00FC4280"/>
    <w:rsid w:val="00FC67DD"/>
    <w:rsid w:val="00FC6CBB"/>
    <w:rsid w:val="00FD1ACC"/>
    <w:rsid w:val="00FD2D7D"/>
    <w:rsid w:val="00FD5A84"/>
    <w:rsid w:val="00FE086A"/>
    <w:rsid w:val="00FE273B"/>
    <w:rsid w:val="00FE3658"/>
    <w:rsid w:val="00FE5BA8"/>
    <w:rsid w:val="00FF0A84"/>
    <w:rsid w:val="00FF50C1"/>
    <w:rsid w:val="00FF6AC3"/>
    <w:rsid w:val="01711EA1"/>
    <w:rsid w:val="05B216B9"/>
    <w:rsid w:val="084B3DD3"/>
    <w:rsid w:val="09C82C2B"/>
    <w:rsid w:val="0BB9B240"/>
    <w:rsid w:val="0CE4E499"/>
    <w:rsid w:val="0E30F873"/>
    <w:rsid w:val="0E37B2B1"/>
    <w:rsid w:val="0E4E7C88"/>
    <w:rsid w:val="0F21D9DC"/>
    <w:rsid w:val="0F225694"/>
    <w:rsid w:val="11C64D66"/>
    <w:rsid w:val="14A9FB74"/>
    <w:rsid w:val="156CDC4A"/>
    <w:rsid w:val="158DD0CE"/>
    <w:rsid w:val="16405ECE"/>
    <w:rsid w:val="1B57A9E2"/>
    <w:rsid w:val="1BAF0677"/>
    <w:rsid w:val="1DFCF6B0"/>
    <w:rsid w:val="1FF808F1"/>
    <w:rsid w:val="20C707FC"/>
    <w:rsid w:val="2175ABE1"/>
    <w:rsid w:val="21EDA7F2"/>
    <w:rsid w:val="22250E8A"/>
    <w:rsid w:val="25A0CB06"/>
    <w:rsid w:val="27E7918B"/>
    <w:rsid w:val="286BD9C0"/>
    <w:rsid w:val="295942B3"/>
    <w:rsid w:val="2B07EC5F"/>
    <w:rsid w:val="2C0E1DB8"/>
    <w:rsid w:val="2D48620C"/>
    <w:rsid w:val="2EFA8077"/>
    <w:rsid w:val="2F6D142E"/>
    <w:rsid w:val="31E5896C"/>
    <w:rsid w:val="326287A5"/>
    <w:rsid w:val="33904760"/>
    <w:rsid w:val="37ADE4A9"/>
    <w:rsid w:val="398EF169"/>
    <w:rsid w:val="3A7B33BD"/>
    <w:rsid w:val="3A8056F5"/>
    <w:rsid w:val="3B3C050C"/>
    <w:rsid w:val="3BC7130C"/>
    <w:rsid w:val="3F0A818B"/>
    <w:rsid w:val="3FB7F90E"/>
    <w:rsid w:val="40826C1B"/>
    <w:rsid w:val="457E57DE"/>
    <w:rsid w:val="469D24B8"/>
    <w:rsid w:val="46D1167B"/>
    <w:rsid w:val="46DD63AA"/>
    <w:rsid w:val="4749ECF1"/>
    <w:rsid w:val="4A7CE7C7"/>
    <w:rsid w:val="4CC0D73A"/>
    <w:rsid w:val="4CD5C273"/>
    <w:rsid w:val="4CFE6D46"/>
    <w:rsid w:val="4D78AA57"/>
    <w:rsid w:val="4DBA8C81"/>
    <w:rsid w:val="4F6A6901"/>
    <w:rsid w:val="50DF6898"/>
    <w:rsid w:val="51046734"/>
    <w:rsid w:val="52492B24"/>
    <w:rsid w:val="52BF8D50"/>
    <w:rsid w:val="5393B674"/>
    <w:rsid w:val="55842E19"/>
    <w:rsid w:val="56A0CE05"/>
    <w:rsid w:val="56CA0CCA"/>
    <w:rsid w:val="5A7CE70B"/>
    <w:rsid w:val="5B73E09A"/>
    <w:rsid w:val="5F6A9FAE"/>
    <w:rsid w:val="62F45A64"/>
    <w:rsid w:val="6305BD7A"/>
    <w:rsid w:val="63F36619"/>
    <w:rsid w:val="65A0D842"/>
    <w:rsid w:val="674CF92E"/>
    <w:rsid w:val="688A63DB"/>
    <w:rsid w:val="68BE6A88"/>
    <w:rsid w:val="69322CC2"/>
    <w:rsid w:val="6A38302B"/>
    <w:rsid w:val="6ACFD5CE"/>
    <w:rsid w:val="6C3A01FC"/>
    <w:rsid w:val="6E23A22C"/>
    <w:rsid w:val="6E3351EC"/>
    <w:rsid w:val="6E6092C2"/>
    <w:rsid w:val="6E8628D6"/>
    <w:rsid w:val="6F8BA667"/>
    <w:rsid w:val="7362F3FF"/>
    <w:rsid w:val="755115D2"/>
    <w:rsid w:val="75651BD5"/>
    <w:rsid w:val="756662DF"/>
    <w:rsid w:val="75AC39A9"/>
    <w:rsid w:val="7752CD95"/>
    <w:rsid w:val="78C97709"/>
    <w:rsid w:val="793BC398"/>
    <w:rsid w:val="79DCD459"/>
    <w:rsid w:val="7BD72172"/>
    <w:rsid w:val="7BEBF07F"/>
    <w:rsid w:val="7DE83212"/>
    <w:rsid w:val="7DE845FC"/>
    <w:rsid w:val="7E637573"/>
    <w:rsid w:val="7EAEF3A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BFF4BF1"/>
  <w15:docId w15:val="{1522D5B2-B1AA-4233-B563-B3CA30696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5C7"/>
    <w:pPr>
      <w:spacing w:before="140" w:after="120" w:line="360" w:lineRule="auto"/>
    </w:pPr>
    <w:rPr>
      <w:rFonts w:ascii="Arial" w:hAnsi="Arial"/>
      <w:color w:val="1C1C1C"/>
      <w:sz w:val="24"/>
      <w:szCs w:val="24"/>
      <w:lang w:eastAsia="en-US"/>
    </w:rPr>
  </w:style>
  <w:style w:type="paragraph" w:styleId="Heading1">
    <w:name w:val="heading 1"/>
    <w:next w:val="Normal"/>
    <w:link w:val="Heading1Char"/>
    <w:uiPriority w:val="9"/>
    <w:qFormat/>
    <w:rsid w:val="002C4AE2"/>
    <w:pPr>
      <w:keepNext/>
      <w:keepLines/>
      <w:spacing w:before="240" w:after="240" w:line="264" w:lineRule="auto"/>
      <w:outlineLvl w:val="0"/>
    </w:pPr>
    <w:rPr>
      <w:rFonts w:ascii="Arial" w:eastAsia="MS Gothic" w:hAnsi="Arial"/>
      <w:bCs/>
      <w:color w:val="2E2C70" w:themeColor="text1"/>
      <w:sz w:val="40"/>
      <w:szCs w:val="52"/>
      <w:lang w:eastAsia="en-US"/>
    </w:rPr>
  </w:style>
  <w:style w:type="paragraph" w:styleId="Heading2">
    <w:name w:val="heading 2"/>
    <w:next w:val="Normal"/>
    <w:link w:val="Heading2Char"/>
    <w:uiPriority w:val="9"/>
    <w:unhideWhenUsed/>
    <w:qFormat/>
    <w:rsid w:val="002C4AE2"/>
    <w:pPr>
      <w:keepNext/>
      <w:keepLines/>
      <w:spacing w:before="240" w:after="60" w:line="264" w:lineRule="auto"/>
      <w:outlineLvl w:val="1"/>
    </w:pPr>
    <w:rPr>
      <w:rFonts w:ascii="Arial" w:eastAsia="MS Gothic" w:hAnsi="Arial"/>
      <w:bCs/>
      <w:color w:val="2E2C70" w:themeColor="text1"/>
      <w:sz w:val="36"/>
      <w:szCs w:val="26"/>
      <w:lang w:eastAsia="en-US"/>
    </w:rPr>
  </w:style>
  <w:style w:type="paragraph" w:styleId="Heading3">
    <w:name w:val="heading 3"/>
    <w:next w:val="Normal"/>
    <w:link w:val="Heading3Char"/>
    <w:uiPriority w:val="9"/>
    <w:unhideWhenUsed/>
    <w:qFormat/>
    <w:rsid w:val="002C4AE2"/>
    <w:pPr>
      <w:keepNext/>
      <w:keepLines/>
      <w:spacing w:before="240" w:after="60" w:line="264" w:lineRule="auto"/>
      <w:outlineLvl w:val="2"/>
    </w:pPr>
    <w:rPr>
      <w:rFonts w:ascii="Arial" w:eastAsia="MS Gothic" w:hAnsi="Arial"/>
      <w:bCs/>
      <w:color w:val="2E2C70" w:themeColor="text1"/>
      <w:sz w:val="32"/>
      <w:szCs w:val="24"/>
      <w:lang w:eastAsia="en-US"/>
    </w:rPr>
  </w:style>
  <w:style w:type="paragraph" w:styleId="Heading4">
    <w:name w:val="heading 4"/>
    <w:next w:val="Normal"/>
    <w:link w:val="Heading4Char"/>
    <w:uiPriority w:val="9"/>
    <w:unhideWhenUsed/>
    <w:qFormat/>
    <w:rsid w:val="002C4AE2"/>
    <w:pPr>
      <w:keepNext/>
      <w:keepLines/>
      <w:spacing w:before="240" w:after="60" w:line="264" w:lineRule="auto"/>
      <w:outlineLvl w:val="3"/>
    </w:pPr>
    <w:rPr>
      <w:rFonts w:ascii="Arial" w:eastAsia="MS Gothic" w:hAnsi="Arial"/>
      <w:bCs/>
      <w:iCs/>
      <w:color w:val="1C1C1C"/>
      <w:sz w:val="30"/>
      <w:szCs w:val="24"/>
      <w:lang w:eastAsia="en-US"/>
    </w:rPr>
  </w:style>
  <w:style w:type="paragraph" w:styleId="Heading5">
    <w:name w:val="heading 5"/>
    <w:next w:val="Normal"/>
    <w:link w:val="Heading5Char"/>
    <w:uiPriority w:val="9"/>
    <w:unhideWhenUsed/>
    <w:qFormat/>
    <w:rsid w:val="002C4AE2"/>
    <w:pPr>
      <w:keepNext/>
      <w:keepLines/>
      <w:spacing w:before="240" w:after="60" w:line="264" w:lineRule="auto"/>
      <w:outlineLvl w:val="4"/>
    </w:pPr>
    <w:rPr>
      <w:rFonts w:ascii="Arial" w:eastAsia="Times New Roman" w:hAnsi="Arial"/>
      <w:color w:val="2E2C70" w:themeColor="text1"/>
      <w:sz w:val="28"/>
      <w:szCs w:val="24"/>
      <w:lang w:eastAsia="en-US"/>
    </w:rPr>
  </w:style>
  <w:style w:type="paragraph" w:styleId="Heading6">
    <w:name w:val="heading 6"/>
    <w:next w:val="Normal"/>
    <w:link w:val="Heading6Char"/>
    <w:uiPriority w:val="9"/>
    <w:unhideWhenUsed/>
    <w:qFormat/>
    <w:rsid w:val="002C4AE2"/>
    <w:pPr>
      <w:keepNext/>
      <w:keepLines/>
      <w:spacing w:before="240" w:after="60" w:line="264" w:lineRule="auto"/>
      <w:outlineLvl w:val="5"/>
    </w:pPr>
    <w:rPr>
      <w:rFonts w:ascii="Arial" w:eastAsia="Times New Roman" w:hAnsi="Arial"/>
      <w:b/>
      <w:color w:val="1C1C1C"/>
      <w:sz w:val="24"/>
      <w:szCs w:val="24"/>
      <w:lang w:eastAsia="en-US"/>
    </w:rPr>
  </w:style>
  <w:style w:type="paragraph" w:styleId="Heading7">
    <w:name w:val="heading 7"/>
    <w:basedOn w:val="Normal"/>
    <w:next w:val="Normal"/>
    <w:link w:val="Heading7Char"/>
    <w:uiPriority w:val="9"/>
    <w:semiHidden/>
    <w:unhideWhenUsed/>
    <w:rsid w:val="002C4AE2"/>
    <w:pPr>
      <w:keepNext/>
      <w:keepLines/>
      <w:spacing w:before="40" w:after="0"/>
      <w:outlineLvl w:val="6"/>
    </w:pPr>
    <w:rPr>
      <w:rFonts w:asciiTheme="majorHAnsi" w:eastAsiaTheme="majorEastAsia" w:hAnsiTheme="majorHAnsi" w:cstheme="majorBidi"/>
      <w:i/>
      <w:iCs/>
      <w:color w:val="161637"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link w:val="FooterChar"/>
    <w:uiPriority w:val="99"/>
    <w:unhideWhenUsed/>
    <w:rsid w:val="002C4AE2"/>
    <w:pPr>
      <w:pBdr>
        <w:top w:val="single" w:sz="4" w:space="5" w:color="auto"/>
      </w:pBdr>
      <w:tabs>
        <w:tab w:val="center" w:pos="4320"/>
        <w:tab w:val="right" w:pos="9072"/>
      </w:tabs>
    </w:pPr>
    <w:rPr>
      <w:rFonts w:ascii="Arial" w:hAnsi="Arial"/>
      <w:color w:val="333333"/>
      <w:sz w:val="22"/>
      <w:szCs w:val="24"/>
      <w:lang w:eastAsia="en-US"/>
    </w:rPr>
  </w:style>
  <w:style w:type="character" w:customStyle="1" w:styleId="FooterChar">
    <w:name w:val="Footer Char"/>
    <w:link w:val="Footer"/>
    <w:uiPriority w:val="99"/>
    <w:rsid w:val="002C4AE2"/>
    <w:rPr>
      <w:rFonts w:ascii="Arial" w:hAnsi="Arial"/>
      <w:color w:val="333333"/>
      <w:sz w:val="22"/>
      <w:szCs w:val="24"/>
      <w:lang w:eastAsia="en-US"/>
    </w:rPr>
  </w:style>
  <w:style w:type="paragraph" w:styleId="NoSpacing">
    <w:name w:val="No Spacing"/>
    <w:uiPriority w:val="1"/>
    <w:rsid w:val="002C4AE2"/>
    <w:rPr>
      <w:rFonts w:ascii="Arial" w:hAnsi="Arial"/>
      <w:sz w:val="22"/>
      <w:szCs w:val="24"/>
      <w:lang w:eastAsia="en-US"/>
    </w:rPr>
  </w:style>
  <w:style w:type="paragraph" w:styleId="Title">
    <w:name w:val="Title"/>
    <w:link w:val="TitleChar"/>
    <w:uiPriority w:val="10"/>
    <w:qFormat/>
    <w:rsid w:val="002C4AE2"/>
    <w:pPr>
      <w:spacing w:after="300" w:line="264" w:lineRule="auto"/>
      <w:contextualSpacing/>
    </w:pPr>
    <w:rPr>
      <w:rFonts w:ascii="Arial" w:eastAsia="MS Gothic" w:hAnsi="Arial"/>
      <w:color w:val="2E2C70" w:themeColor="text1"/>
      <w:spacing w:val="5"/>
      <w:kern w:val="28"/>
      <w:sz w:val="56"/>
      <w:szCs w:val="52"/>
      <w:lang w:eastAsia="en-US"/>
    </w:rPr>
  </w:style>
  <w:style w:type="character" w:customStyle="1" w:styleId="TitleChar">
    <w:name w:val="Title Char"/>
    <w:link w:val="Title"/>
    <w:uiPriority w:val="10"/>
    <w:rsid w:val="002C4AE2"/>
    <w:rPr>
      <w:rFonts w:ascii="Arial" w:eastAsia="MS Gothic" w:hAnsi="Arial"/>
      <w:color w:val="2E2C70" w:themeColor="text1"/>
      <w:spacing w:val="5"/>
      <w:kern w:val="28"/>
      <w:sz w:val="56"/>
      <w:szCs w:val="52"/>
      <w:lang w:eastAsia="en-US"/>
    </w:rPr>
  </w:style>
  <w:style w:type="character" w:customStyle="1" w:styleId="Heading2Char">
    <w:name w:val="Heading 2 Char"/>
    <w:link w:val="Heading2"/>
    <w:uiPriority w:val="9"/>
    <w:rsid w:val="002C4AE2"/>
    <w:rPr>
      <w:rFonts w:ascii="Arial" w:eastAsia="MS Gothic" w:hAnsi="Arial"/>
      <w:bCs/>
      <w:color w:val="2E2C70" w:themeColor="text1"/>
      <w:sz w:val="36"/>
      <w:szCs w:val="26"/>
      <w:lang w:eastAsia="en-US"/>
    </w:rPr>
  </w:style>
  <w:style w:type="character" w:customStyle="1" w:styleId="Heading1Char">
    <w:name w:val="Heading 1 Char"/>
    <w:link w:val="Heading1"/>
    <w:uiPriority w:val="9"/>
    <w:rsid w:val="002C4AE2"/>
    <w:rPr>
      <w:rFonts w:ascii="Arial" w:eastAsia="MS Gothic" w:hAnsi="Arial"/>
      <w:bCs/>
      <w:color w:val="2E2C70" w:themeColor="text1"/>
      <w:sz w:val="40"/>
      <w:szCs w:val="52"/>
      <w:lang w:eastAsia="en-US"/>
    </w:rPr>
  </w:style>
  <w:style w:type="character" w:customStyle="1" w:styleId="Heading3Char">
    <w:name w:val="Heading 3 Char"/>
    <w:link w:val="Heading3"/>
    <w:uiPriority w:val="9"/>
    <w:rsid w:val="002C4AE2"/>
    <w:rPr>
      <w:rFonts w:ascii="Arial" w:eastAsia="MS Gothic" w:hAnsi="Arial"/>
      <w:bCs/>
      <w:color w:val="2E2C70" w:themeColor="text1"/>
      <w:sz w:val="32"/>
      <w:szCs w:val="24"/>
      <w:lang w:eastAsia="en-US"/>
    </w:rPr>
  </w:style>
  <w:style w:type="character" w:customStyle="1" w:styleId="Heading4Char">
    <w:name w:val="Heading 4 Char"/>
    <w:link w:val="Heading4"/>
    <w:uiPriority w:val="9"/>
    <w:rsid w:val="002C4AE2"/>
    <w:rPr>
      <w:rFonts w:ascii="Arial" w:eastAsia="MS Gothic" w:hAnsi="Arial"/>
      <w:bCs/>
      <w:iCs/>
      <w:color w:val="1C1C1C"/>
      <w:sz w:val="30"/>
      <w:szCs w:val="24"/>
      <w:lang w:eastAsia="en-US"/>
    </w:rPr>
  </w:style>
  <w:style w:type="paragraph" w:styleId="Subtitle">
    <w:name w:val="Subtitle"/>
    <w:basedOn w:val="Title"/>
    <w:next w:val="Normal"/>
    <w:link w:val="SubtitleChar"/>
    <w:uiPriority w:val="11"/>
    <w:qFormat/>
    <w:rsid w:val="002C4AE2"/>
    <w:pPr>
      <w:spacing w:before="240" w:after="160"/>
      <w:contextualSpacing w:val="0"/>
    </w:pPr>
    <w:rPr>
      <w:color w:val="1C1C1C"/>
      <w:sz w:val="36"/>
      <w:szCs w:val="36"/>
    </w:rPr>
  </w:style>
  <w:style w:type="character" w:customStyle="1" w:styleId="SubtitleChar">
    <w:name w:val="Subtitle Char"/>
    <w:link w:val="Subtitle"/>
    <w:uiPriority w:val="11"/>
    <w:rsid w:val="002C4AE2"/>
    <w:rPr>
      <w:rFonts w:ascii="Arial" w:eastAsia="MS Gothic" w:hAnsi="Arial"/>
      <w:color w:val="1C1C1C"/>
      <w:spacing w:val="5"/>
      <w:kern w:val="28"/>
      <w:sz w:val="36"/>
      <w:szCs w:val="36"/>
      <w:lang w:eastAsia="en-US"/>
    </w:rPr>
  </w:style>
  <w:style w:type="character" w:styleId="Emphasis">
    <w:name w:val="Emphasis"/>
    <w:uiPriority w:val="20"/>
    <w:rsid w:val="002C4AE2"/>
    <w:rPr>
      <w:rFonts w:ascii="Arial" w:hAnsi="Arial"/>
      <w:i/>
      <w:iCs/>
      <w:noProof w:val="0"/>
      <w:lang w:val="en-GB"/>
    </w:rPr>
  </w:style>
  <w:style w:type="paragraph" w:customStyle="1" w:styleId="Quoteauthor">
    <w:name w:val="Quote author"/>
    <w:basedOn w:val="Quote"/>
    <w:qFormat/>
    <w:rsid w:val="002C4AE2"/>
    <w:pPr>
      <w:jc w:val="right"/>
    </w:pPr>
    <w:rPr>
      <w:b/>
    </w:rPr>
  </w:style>
  <w:style w:type="character" w:styleId="Strong">
    <w:name w:val="Strong"/>
    <w:uiPriority w:val="22"/>
    <w:qFormat/>
    <w:rsid w:val="002C4AE2"/>
    <w:rPr>
      <w:rFonts w:ascii="Arial" w:hAnsi="Arial"/>
      <w:b/>
      <w:bCs/>
      <w:noProof w:val="0"/>
      <w:color w:val="1C1C1C"/>
      <w:lang w:val="en-GB"/>
    </w:rPr>
  </w:style>
  <w:style w:type="paragraph" w:styleId="Quote">
    <w:name w:val="Quote"/>
    <w:basedOn w:val="Normal"/>
    <w:next w:val="Normal"/>
    <w:link w:val="QuoteChar"/>
    <w:uiPriority w:val="29"/>
    <w:qFormat/>
    <w:rsid w:val="004C106D"/>
    <w:pPr>
      <w:spacing w:line="353" w:lineRule="auto"/>
      <w:ind w:left="1077" w:right="1077"/>
    </w:pPr>
  </w:style>
  <w:style w:type="character" w:customStyle="1" w:styleId="QuoteChar">
    <w:name w:val="Quote Char"/>
    <w:link w:val="Quote"/>
    <w:uiPriority w:val="29"/>
    <w:rsid w:val="004C106D"/>
    <w:rPr>
      <w:rFonts w:ascii="Arial" w:hAnsi="Arial"/>
      <w:color w:val="1C1C1C"/>
      <w:sz w:val="22"/>
      <w:szCs w:val="24"/>
      <w:lang w:eastAsia="en-US"/>
    </w:rPr>
  </w:style>
  <w:style w:type="paragraph" w:styleId="IntenseQuote">
    <w:name w:val="Intense Quote"/>
    <w:basedOn w:val="Normal"/>
    <w:next w:val="Normal"/>
    <w:link w:val="IntenseQuoteChar"/>
    <w:uiPriority w:val="30"/>
    <w:rsid w:val="004321FE"/>
    <w:pPr>
      <w:spacing w:before="200" w:after="280"/>
      <w:ind w:right="936"/>
      <w:jc w:val="both"/>
    </w:pPr>
    <w:rPr>
      <w:b/>
      <w:bCs/>
      <w:i/>
      <w:iCs/>
    </w:rPr>
  </w:style>
  <w:style w:type="character" w:customStyle="1" w:styleId="IntenseQuoteChar">
    <w:name w:val="Intense Quote Char"/>
    <w:link w:val="IntenseQuote"/>
    <w:uiPriority w:val="30"/>
    <w:rsid w:val="004321FE"/>
    <w:rPr>
      <w:rFonts w:ascii="Arial" w:hAnsi="Arial"/>
      <w:b/>
      <w:bCs/>
      <w:i/>
      <w:iCs/>
      <w:color w:val="3D4C5A"/>
      <w:sz w:val="22"/>
    </w:rPr>
  </w:style>
  <w:style w:type="character" w:styleId="PageNumber">
    <w:name w:val="page number"/>
    <w:basedOn w:val="DefaultParagraphFont"/>
    <w:uiPriority w:val="99"/>
    <w:semiHidden/>
    <w:unhideWhenUsed/>
    <w:rsid w:val="00B21C8A"/>
  </w:style>
  <w:style w:type="character" w:styleId="Hyperlink">
    <w:name w:val="Hyperlink"/>
    <w:uiPriority w:val="99"/>
    <w:rsid w:val="00F770AB"/>
    <w:rPr>
      <w:b/>
      <w:noProof w:val="0"/>
      <w:color w:val="2E2C70" w:themeColor="text1"/>
      <w:u w:val="single"/>
      <w:lang w:val="en-GB"/>
    </w:rPr>
  </w:style>
  <w:style w:type="paragraph" w:customStyle="1" w:styleId="Bullets">
    <w:name w:val="Bullets"/>
    <w:qFormat/>
    <w:rsid w:val="004075C7"/>
    <w:pPr>
      <w:numPr>
        <w:numId w:val="8"/>
      </w:numPr>
      <w:tabs>
        <w:tab w:val="left" w:pos="360"/>
      </w:tabs>
      <w:spacing w:before="80" w:after="80" w:line="360" w:lineRule="auto"/>
    </w:pPr>
    <w:rPr>
      <w:rFonts w:ascii="Arial" w:hAnsi="Arial"/>
      <w:color w:val="1C1C1C"/>
      <w:sz w:val="24"/>
      <w:szCs w:val="24"/>
      <w:lang w:eastAsia="en-US"/>
    </w:rPr>
  </w:style>
  <w:style w:type="paragraph" w:customStyle="1" w:styleId="Bulletsx1indent">
    <w:name w:val="Bullets x1 indent"/>
    <w:qFormat/>
    <w:rsid w:val="00A31AC4"/>
    <w:pPr>
      <w:numPr>
        <w:ilvl w:val="1"/>
        <w:numId w:val="6"/>
      </w:numPr>
      <w:tabs>
        <w:tab w:val="left" w:pos="720"/>
      </w:tabs>
      <w:spacing w:before="80" w:after="80" w:line="360" w:lineRule="auto"/>
    </w:pPr>
    <w:rPr>
      <w:rFonts w:ascii="Arial" w:hAnsi="Arial"/>
      <w:color w:val="1C1C1C"/>
      <w:sz w:val="24"/>
      <w:szCs w:val="24"/>
      <w:lang w:eastAsia="en-US"/>
    </w:rPr>
  </w:style>
  <w:style w:type="paragraph" w:styleId="TOCHeading">
    <w:name w:val="TOC Heading"/>
    <w:basedOn w:val="Heading1"/>
    <w:next w:val="Normal"/>
    <w:uiPriority w:val="39"/>
    <w:unhideWhenUsed/>
    <w:qFormat/>
    <w:rsid w:val="00841307"/>
    <w:pPr>
      <w:outlineLvl w:val="9"/>
    </w:pPr>
    <w:rPr>
      <w:rFonts w:eastAsia="Times New Roman"/>
      <w:bCs w:val="0"/>
    </w:rPr>
  </w:style>
  <w:style w:type="paragraph" w:styleId="TOC1">
    <w:name w:val="toc 1"/>
    <w:basedOn w:val="Normal"/>
    <w:next w:val="Normal"/>
    <w:autoRedefine/>
    <w:uiPriority w:val="39"/>
    <w:unhideWhenUsed/>
    <w:rsid w:val="00003040"/>
    <w:pPr>
      <w:tabs>
        <w:tab w:val="left" w:pos="360"/>
        <w:tab w:val="right" w:leader="dot" w:pos="9019"/>
      </w:tabs>
      <w:spacing w:before="80" w:after="80" w:line="264" w:lineRule="auto"/>
    </w:pPr>
    <w:rPr>
      <w:b/>
      <w:color w:val="2E2C70" w:themeColor="text1"/>
    </w:rPr>
  </w:style>
  <w:style w:type="paragraph" w:styleId="TOC3">
    <w:name w:val="toc 3"/>
    <w:basedOn w:val="Normal"/>
    <w:next w:val="Normal"/>
    <w:autoRedefine/>
    <w:uiPriority w:val="39"/>
    <w:unhideWhenUsed/>
    <w:rsid w:val="002C4AE2"/>
    <w:pPr>
      <w:tabs>
        <w:tab w:val="left" w:pos="1440"/>
        <w:tab w:val="right" w:leader="dot" w:pos="9019"/>
      </w:tabs>
      <w:spacing w:before="80" w:after="80" w:line="264" w:lineRule="auto"/>
      <w:ind w:left="567"/>
    </w:pPr>
    <w:rPr>
      <w:color w:val="2E2C70" w:themeColor="text1"/>
    </w:rPr>
  </w:style>
  <w:style w:type="paragraph" w:styleId="TOC2">
    <w:name w:val="toc 2"/>
    <w:basedOn w:val="Normal"/>
    <w:next w:val="Normal"/>
    <w:autoRedefine/>
    <w:uiPriority w:val="39"/>
    <w:unhideWhenUsed/>
    <w:rsid w:val="002C4AE2"/>
    <w:pPr>
      <w:tabs>
        <w:tab w:val="left" w:pos="810"/>
        <w:tab w:val="right" w:leader="dot" w:pos="9019"/>
      </w:tabs>
      <w:spacing w:before="80" w:after="80" w:line="264" w:lineRule="auto"/>
      <w:ind w:left="284"/>
    </w:pPr>
    <w:rPr>
      <w:color w:val="2E2C70" w:themeColor="text1"/>
    </w:rPr>
  </w:style>
  <w:style w:type="paragraph" w:styleId="TOC4">
    <w:name w:val="toc 4"/>
    <w:basedOn w:val="Normal"/>
    <w:next w:val="Normal"/>
    <w:autoRedefine/>
    <w:uiPriority w:val="39"/>
    <w:unhideWhenUsed/>
    <w:rsid w:val="002C4AE2"/>
    <w:pPr>
      <w:tabs>
        <w:tab w:val="right" w:leader="dot" w:pos="9019"/>
      </w:tabs>
      <w:spacing w:after="100" w:line="264" w:lineRule="auto"/>
      <w:ind w:left="680"/>
    </w:pPr>
    <w:rPr>
      <w:color w:val="2E2C70" w:themeColor="text1"/>
    </w:rPr>
  </w:style>
  <w:style w:type="table" w:styleId="TableGrid">
    <w:name w:val="Table Grid"/>
    <w:basedOn w:val="TableNormal"/>
    <w:rsid w:val="00B22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uiPriority w:val="9"/>
    <w:rsid w:val="002C4AE2"/>
    <w:rPr>
      <w:rFonts w:ascii="Arial" w:eastAsia="Times New Roman" w:hAnsi="Arial"/>
      <w:color w:val="2E2C70" w:themeColor="text1"/>
      <w:sz w:val="28"/>
      <w:szCs w:val="24"/>
      <w:lang w:eastAsia="en-US"/>
    </w:rPr>
  </w:style>
  <w:style w:type="paragraph" w:customStyle="1" w:styleId="Numberedlist">
    <w:name w:val="Numbered list"/>
    <w:link w:val="NumberedlistChar"/>
    <w:qFormat/>
    <w:rsid w:val="00A31AC4"/>
    <w:pPr>
      <w:numPr>
        <w:numId w:val="3"/>
      </w:numPr>
      <w:spacing w:before="80" w:after="80" w:line="360" w:lineRule="auto"/>
    </w:pPr>
    <w:rPr>
      <w:rFonts w:ascii="Arial" w:eastAsia="Times New Roman" w:hAnsi="Arial"/>
      <w:color w:val="1C1C1C"/>
      <w:sz w:val="24"/>
      <w:lang w:eastAsia="en-US"/>
    </w:rPr>
  </w:style>
  <w:style w:type="paragraph" w:styleId="TOC5">
    <w:name w:val="toc 5"/>
    <w:basedOn w:val="Normal"/>
    <w:next w:val="Normal"/>
    <w:autoRedefine/>
    <w:uiPriority w:val="39"/>
    <w:unhideWhenUsed/>
    <w:rsid w:val="00003040"/>
    <w:pPr>
      <w:tabs>
        <w:tab w:val="left" w:pos="1959"/>
        <w:tab w:val="right" w:leader="dot" w:pos="9019"/>
      </w:tabs>
      <w:spacing w:after="100" w:line="264" w:lineRule="auto"/>
      <w:ind w:left="851"/>
    </w:pPr>
    <w:rPr>
      <w:color w:val="2E2C70" w:themeColor="text1"/>
    </w:rPr>
  </w:style>
  <w:style w:type="character" w:customStyle="1" w:styleId="NumberedlistChar">
    <w:name w:val="Numbered list Char"/>
    <w:link w:val="Numberedlist"/>
    <w:rsid w:val="00A31AC4"/>
    <w:rPr>
      <w:rFonts w:ascii="Arial" w:eastAsia="Times New Roman" w:hAnsi="Arial"/>
      <w:color w:val="1C1C1C"/>
      <w:sz w:val="24"/>
      <w:lang w:eastAsia="en-US"/>
    </w:rPr>
  </w:style>
  <w:style w:type="paragraph" w:customStyle="1" w:styleId="Coverdate">
    <w:name w:val="Cover date"/>
    <w:basedOn w:val="Normal"/>
    <w:qFormat/>
    <w:rsid w:val="008342B7"/>
    <w:rPr>
      <w:b/>
      <w:sz w:val="28"/>
    </w:rPr>
  </w:style>
  <w:style w:type="paragraph" w:customStyle="1" w:styleId="Romannumerallist">
    <w:name w:val="Roman numeral list"/>
    <w:rsid w:val="00A31AC4"/>
    <w:pPr>
      <w:numPr>
        <w:numId w:val="2"/>
      </w:numPr>
      <w:spacing w:before="80" w:after="80" w:line="360" w:lineRule="auto"/>
    </w:pPr>
    <w:rPr>
      <w:rFonts w:ascii="Arial" w:eastAsia="Times New Roman" w:hAnsi="Arial"/>
      <w:color w:val="1C1C1C"/>
      <w:sz w:val="24"/>
    </w:rPr>
  </w:style>
  <w:style w:type="paragraph" w:customStyle="1" w:styleId="Alphabeticallist">
    <w:name w:val="Alphabetical list"/>
    <w:qFormat/>
    <w:rsid w:val="00A31AC4"/>
    <w:pPr>
      <w:numPr>
        <w:numId w:val="1"/>
      </w:numPr>
      <w:spacing w:before="80" w:after="80" w:line="360" w:lineRule="auto"/>
    </w:pPr>
    <w:rPr>
      <w:rFonts w:ascii="Arial" w:eastAsia="Times New Roman" w:hAnsi="Arial"/>
      <w:color w:val="1C1C1C"/>
      <w:sz w:val="24"/>
      <w:lang w:eastAsia="en-US"/>
    </w:rPr>
  </w:style>
  <w:style w:type="paragraph" w:styleId="ListParagraph">
    <w:name w:val="List Paragraph"/>
    <w:basedOn w:val="Normal"/>
    <w:link w:val="ListParagraphChar"/>
    <w:uiPriority w:val="34"/>
    <w:qFormat/>
    <w:rsid w:val="002C4AE2"/>
    <w:pPr>
      <w:spacing w:before="0" w:line="259" w:lineRule="auto"/>
      <w:ind w:left="720"/>
      <w:contextualSpacing/>
    </w:pPr>
    <w:rPr>
      <w:rFonts w:eastAsia="Times New Roman"/>
      <w:color w:val="auto"/>
      <w:szCs w:val="22"/>
      <w:lang w:eastAsia="en-GB"/>
    </w:rPr>
  </w:style>
  <w:style w:type="character" w:customStyle="1" w:styleId="Heading6Char">
    <w:name w:val="Heading 6 Char"/>
    <w:link w:val="Heading6"/>
    <w:uiPriority w:val="9"/>
    <w:rsid w:val="002C4AE2"/>
    <w:rPr>
      <w:rFonts w:ascii="Arial" w:eastAsia="Times New Roman" w:hAnsi="Arial"/>
      <w:b/>
      <w:color w:val="1C1C1C"/>
      <w:sz w:val="24"/>
      <w:szCs w:val="24"/>
      <w:lang w:eastAsia="en-US"/>
    </w:rPr>
  </w:style>
  <w:style w:type="numbering" w:customStyle="1" w:styleId="Style1">
    <w:name w:val="Style1"/>
    <w:uiPriority w:val="99"/>
    <w:rsid w:val="00CC1DF5"/>
    <w:pPr>
      <w:numPr>
        <w:numId w:val="5"/>
      </w:numPr>
    </w:pPr>
  </w:style>
  <w:style w:type="paragraph" w:customStyle="1" w:styleId="Bulletsx2indent">
    <w:name w:val="Bullets x2 indent"/>
    <w:basedOn w:val="Bullets"/>
    <w:qFormat/>
    <w:rsid w:val="00DA4B6B"/>
    <w:pPr>
      <w:numPr>
        <w:numId w:val="9"/>
      </w:numPr>
      <w:tabs>
        <w:tab w:val="clear" w:pos="360"/>
        <w:tab w:val="left" w:pos="1080"/>
      </w:tabs>
    </w:pPr>
  </w:style>
  <w:style w:type="paragraph" w:customStyle="1" w:styleId="Bulletsx3indent">
    <w:name w:val="Bullets x3 indent"/>
    <w:basedOn w:val="Bullets"/>
    <w:qFormat/>
    <w:rsid w:val="00465147"/>
    <w:pPr>
      <w:numPr>
        <w:ilvl w:val="3"/>
      </w:numPr>
      <w:tabs>
        <w:tab w:val="clear" w:pos="360"/>
      </w:tabs>
      <w:ind w:left="1775" w:hanging="357"/>
    </w:pPr>
  </w:style>
  <w:style w:type="character" w:styleId="CommentReference">
    <w:name w:val="annotation reference"/>
    <w:uiPriority w:val="99"/>
    <w:semiHidden/>
    <w:unhideWhenUsed/>
    <w:rsid w:val="00A57C98"/>
    <w:rPr>
      <w:sz w:val="16"/>
      <w:szCs w:val="16"/>
    </w:rPr>
  </w:style>
  <w:style w:type="paragraph" w:styleId="CommentText">
    <w:name w:val="annotation text"/>
    <w:basedOn w:val="Normal"/>
    <w:link w:val="CommentTextChar"/>
    <w:uiPriority w:val="99"/>
    <w:unhideWhenUsed/>
    <w:rsid w:val="00A57C98"/>
    <w:pPr>
      <w:spacing w:line="240" w:lineRule="auto"/>
    </w:pPr>
    <w:rPr>
      <w:sz w:val="20"/>
      <w:szCs w:val="20"/>
    </w:rPr>
  </w:style>
  <w:style w:type="character" w:customStyle="1" w:styleId="CommentTextChar">
    <w:name w:val="Comment Text Char"/>
    <w:link w:val="CommentText"/>
    <w:uiPriority w:val="99"/>
    <w:rsid w:val="00A57C98"/>
    <w:rPr>
      <w:rFonts w:ascii="Arial" w:hAnsi="Arial"/>
      <w:color w:val="3D4C5A"/>
      <w:lang w:val="en-US" w:eastAsia="en-US"/>
    </w:rPr>
  </w:style>
  <w:style w:type="paragraph" w:styleId="CommentSubject">
    <w:name w:val="annotation subject"/>
    <w:basedOn w:val="CommentText"/>
    <w:next w:val="CommentText"/>
    <w:link w:val="CommentSubjectChar"/>
    <w:uiPriority w:val="99"/>
    <w:semiHidden/>
    <w:unhideWhenUsed/>
    <w:rsid w:val="00A57C98"/>
    <w:rPr>
      <w:b/>
      <w:bCs/>
    </w:rPr>
  </w:style>
  <w:style w:type="character" w:customStyle="1" w:styleId="CommentSubjectChar">
    <w:name w:val="Comment Subject Char"/>
    <w:link w:val="CommentSubject"/>
    <w:uiPriority w:val="99"/>
    <w:semiHidden/>
    <w:rsid w:val="00A57C98"/>
    <w:rPr>
      <w:rFonts w:ascii="Arial" w:hAnsi="Arial"/>
      <w:b/>
      <w:bCs/>
      <w:color w:val="3D4C5A"/>
      <w:lang w:val="en-US" w:eastAsia="en-US"/>
    </w:rPr>
  </w:style>
  <w:style w:type="paragraph" w:styleId="BalloonText">
    <w:name w:val="Balloon Text"/>
    <w:basedOn w:val="Normal"/>
    <w:link w:val="BalloonTextChar"/>
    <w:uiPriority w:val="99"/>
    <w:semiHidden/>
    <w:unhideWhenUsed/>
    <w:rsid w:val="00A57C98"/>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57C98"/>
    <w:rPr>
      <w:rFonts w:ascii="Segoe UI" w:hAnsi="Segoe UI" w:cs="Segoe UI"/>
      <w:color w:val="3D4C5A"/>
      <w:sz w:val="18"/>
      <w:szCs w:val="18"/>
      <w:lang w:val="en-US" w:eastAsia="en-US"/>
    </w:rPr>
  </w:style>
  <w:style w:type="paragraph" w:customStyle="1" w:styleId="Heading1numbered">
    <w:name w:val="Heading 1 numbered"/>
    <w:basedOn w:val="Heading1"/>
    <w:next w:val="Normal"/>
    <w:link w:val="Heading1numberedChar"/>
    <w:qFormat/>
    <w:rsid w:val="00597D92"/>
    <w:pPr>
      <w:numPr>
        <w:numId w:val="7"/>
      </w:numPr>
    </w:pPr>
  </w:style>
  <w:style w:type="character" w:customStyle="1" w:styleId="Heading1numberedChar">
    <w:name w:val="Heading 1 numbered Char"/>
    <w:basedOn w:val="Heading1Char"/>
    <w:link w:val="Heading1numbered"/>
    <w:rsid w:val="00597D92"/>
    <w:rPr>
      <w:rFonts w:ascii="Arial" w:eastAsia="MS Gothic" w:hAnsi="Arial"/>
      <w:bCs/>
      <w:color w:val="2E2C70" w:themeColor="text1"/>
      <w:sz w:val="40"/>
      <w:szCs w:val="52"/>
      <w:lang w:val="en-US" w:eastAsia="en-US"/>
    </w:rPr>
  </w:style>
  <w:style w:type="paragraph" w:customStyle="1" w:styleId="Securitymarking">
    <w:name w:val="Security marking"/>
    <w:basedOn w:val="Normal"/>
    <w:link w:val="SecuritymarkingChar"/>
    <w:qFormat/>
    <w:rsid w:val="002C4AE2"/>
    <w:pPr>
      <w:pBdr>
        <w:bottom w:val="single" w:sz="4" w:space="5" w:color="1C1C1C"/>
      </w:pBdr>
      <w:tabs>
        <w:tab w:val="right" w:pos="11340"/>
      </w:tabs>
      <w:spacing w:before="0" w:after="80" w:line="240" w:lineRule="auto"/>
      <w:jc w:val="center"/>
    </w:pPr>
    <w:rPr>
      <w:b/>
      <w:color w:val="333333"/>
      <w:sz w:val="22"/>
    </w:rPr>
  </w:style>
  <w:style w:type="character" w:customStyle="1" w:styleId="SecuritymarkingChar">
    <w:name w:val="Security marking Char"/>
    <w:basedOn w:val="DefaultParagraphFont"/>
    <w:link w:val="Securitymarking"/>
    <w:rsid w:val="002C4AE2"/>
    <w:rPr>
      <w:rFonts w:ascii="Arial" w:hAnsi="Arial"/>
      <w:b/>
      <w:color w:val="333333"/>
      <w:sz w:val="22"/>
      <w:szCs w:val="24"/>
      <w:lang w:eastAsia="en-US"/>
    </w:rPr>
  </w:style>
  <w:style w:type="paragraph" w:customStyle="1" w:styleId="Heading2numbered">
    <w:name w:val="Heading 2 numbered"/>
    <w:basedOn w:val="Heading2"/>
    <w:next w:val="Normal"/>
    <w:qFormat/>
    <w:rsid w:val="002C4AE2"/>
    <w:pPr>
      <w:numPr>
        <w:ilvl w:val="1"/>
        <w:numId w:val="7"/>
      </w:numPr>
    </w:pPr>
  </w:style>
  <w:style w:type="paragraph" w:customStyle="1" w:styleId="Heading3numbered">
    <w:name w:val="Heading 3 numbered"/>
    <w:basedOn w:val="Heading3"/>
    <w:next w:val="Normal"/>
    <w:qFormat/>
    <w:rsid w:val="002C4AE2"/>
    <w:pPr>
      <w:numPr>
        <w:ilvl w:val="2"/>
        <w:numId w:val="7"/>
      </w:numPr>
    </w:pPr>
  </w:style>
  <w:style w:type="paragraph" w:customStyle="1" w:styleId="Heading4numbered">
    <w:name w:val="Heading 4 numbered"/>
    <w:basedOn w:val="Heading4"/>
    <w:next w:val="Normal"/>
    <w:qFormat/>
    <w:rsid w:val="002C4AE2"/>
    <w:pPr>
      <w:numPr>
        <w:ilvl w:val="3"/>
        <w:numId w:val="7"/>
      </w:numPr>
    </w:pPr>
  </w:style>
  <w:style w:type="paragraph" w:customStyle="1" w:styleId="Heading5numbered">
    <w:name w:val="Heading 5 numbered"/>
    <w:basedOn w:val="Heading5"/>
    <w:next w:val="Normal"/>
    <w:qFormat/>
    <w:rsid w:val="002C4AE2"/>
    <w:pPr>
      <w:numPr>
        <w:ilvl w:val="4"/>
        <w:numId w:val="7"/>
      </w:numPr>
    </w:pPr>
  </w:style>
  <w:style w:type="paragraph" w:customStyle="1" w:styleId="Headng6numbered">
    <w:name w:val="Headng 6 numbered"/>
    <w:basedOn w:val="Heading6"/>
    <w:next w:val="Normal"/>
    <w:qFormat/>
    <w:rsid w:val="002C4AE2"/>
    <w:pPr>
      <w:numPr>
        <w:ilvl w:val="5"/>
        <w:numId w:val="7"/>
      </w:numPr>
    </w:pPr>
  </w:style>
  <w:style w:type="paragraph" w:customStyle="1" w:styleId="Indentedtext">
    <w:name w:val="Indented text"/>
    <w:basedOn w:val="Normal"/>
    <w:qFormat/>
    <w:rsid w:val="002C4AE2"/>
    <w:pPr>
      <w:ind w:left="360"/>
    </w:pPr>
  </w:style>
  <w:style w:type="paragraph" w:styleId="FootnoteText">
    <w:name w:val="footnote text"/>
    <w:basedOn w:val="Normal"/>
    <w:link w:val="FootnoteTextChar"/>
    <w:uiPriority w:val="99"/>
    <w:semiHidden/>
    <w:unhideWhenUsed/>
    <w:rsid w:val="007C58F9"/>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7C58F9"/>
    <w:rPr>
      <w:rFonts w:ascii="Arial" w:hAnsi="Arial"/>
      <w:color w:val="1C1C1C"/>
      <w:lang w:eastAsia="en-US"/>
    </w:rPr>
  </w:style>
  <w:style w:type="character" w:styleId="FootnoteReference">
    <w:name w:val="footnote reference"/>
    <w:basedOn w:val="DefaultParagraphFont"/>
    <w:uiPriority w:val="99"/>
    <w:semiHidden/>
    <w:unhideWhenUsed/>
    <w:rsid w:val="007C58F9"/>
    <w:rPr>
      <w:vertAlign w:val="superscript"/>
    </w:rPr>
  </w:style>
  <w:style w:type="character" w:customStyle="1" w:styleId="Strongblue">
    <w:name w:val="Strong blue"/>
    <w:basedOn w:val="DefaultParagraphFont"/>
    <w:uiPriority w:val="1"/>
    <w:qFormat/>
    <w:rsid w:val="002C4AE2"/>
    <w:rPr>
      <w:b/>
      <w:noProof w:val="0"/>
      <w:color w:val="2E2C70" w:themeColor="text1"/>
      <w:lang w:val="en-GB"/>
    </w:rPr>
  </w:style>
  <w:style w:type="paragraph" w:styleId="Header">
    <w:name w:val="header"/>
    <w:basedOn w:val="Normal"/>
    <w:link w:val="HeaderChar"/>
    <w:uiPriority w:val="99"/>
    <w:unhideWhenUsed/>
    <w:rsid w:val="000B4524"/>
    <w:pPr>
      <w:tabs>
        <w:tab w:val="center" w:pos="4513"/>
        <w:tab w:val="right" w:pos="9026"/>
      </w:tabs>
      <w:spacing w:before="0" w:after="0" w:line="240" w:lineRule="auto"/>
    </w:pPr>
    <w:rPr>
      <w:color w:val="333333"/>
      <w:sz w:val="22"/>
    </w:rPr>
  </w:style>
  <w:style w:type="character" w:customStyle="1" w:styleId="HeaderChar">
    <w:name w:val="Header Char"/>
    <w:basedOn w:val="DefaultParagraphFont"/>
    <w:link w:val="Header"/>
    <w:uiPriority w:val="99"/>
    <w:rsid w:val="000B4524"/>
    <w:rPr>
      <w:rFonts w:ascii="Arial" w:hAnsi="Arial"/>
      <w:color w:val="333333"/>
      <w:sz w:val="22"/>
      <w:szCs w:val="24"/>
      <w:lang w:eastAsia="en-US"/>
    </w:rPr>
  </w:style>
  <w:style w:type="character" w:customStyle="1" w:styleId="Heading7Char">
    <w:name w:val="Heading 7 Char"/>
    <w:basedOn w:val="DefaultParagraphFont"/>
    <w:link w:val="Heading7"/>
    <w:uiPriority w:val="9"/>
    <w:semiHidden/>
    <w:rsid w:val="002C4AE2"/>
    <w:rPr>
      <w:rFonts w:asciiTheme="majorHAnsi" w:eastAsiaTheme="majorEastAsia" w:hAnsiTheme="majorHAnsi" w:cstheme="majorBidi"/>
      <w:i/>
      <w:iCs/>
      <w:color w:val="161637" w:themeColor="accent1" w:themeShade="7F"/>
      <w:sz w:val="24"/>
      <w:szCs w:val="24"/>
      <w:lang w:eastAsia="en-US"/>
    </w:rPr>
  </w:style>
  <w:style w:type="character" w:customStyle="1" w:styleId="UnresolvedMention1">
    <w:name w:val="Unresolved Mention1"/>
    <w:basedOn w:val="DefaultParagraphFont"/>
    <w:uiPriority w:val="99"/>
    <w:semiHidden/>
    <w:unhideWhenUsed/>
    <w:rsid w:val="008311F1"/>
    <w:rPr>
      <w:color w:val="605E5C"/>
      <w:shd w:val="clear" w:color="auto" w:fill="E1DFDD"/>
    </w:rPr>
  </w:style>
  <w:style w:type="character" w:styleId="FollowedHyperlink">
    <w:name w:val="FollowedHyperlink"/>
    <w:basedOn w:val="DefaultParagraphFont"/>
    <w:uiPriority w:val="99"/>
    <w:semiHidden/>
    <w:unhideWhenUsed/>
    <w:rsid w:val="008E510B"/>
    <w:rPr>
      <w:color w:val="650017" w:themeColor="followedHyperlink"/>
      <w:u w:val="single"/>
    </w:rPr>
  </w:style>
  <w:style w:type="character" w:customStyle="1" w:styleId="normaltextrun">
    <w:name w:val="normaltextrun"/>
    <w:basedOn w:val="DefaultParagraphFont"/>
    <w:rsid w:val="003B76D5"/>
  </w:style>
  <w:style w:type="character" w:customStyle="1" w:styleId="eop">
    <w:name w:val="eop"/>
    <w:basedOn w:val="DefaultParagraphFont"/>
    <w:rsid w:val="003B76D5"/>
  </w:style>
  <w:style w:type="paragraph" w:customStyle="1" w:styleId="paragraph">
    <w:name w:val="paragraph"/>
    <w:basedOn w:val="Normal"/>
    <w:rsid w:val="003B76D5"/>
    <w:pPr>
      <w:spacing w:before="100" w:beforeAutospacing="1" w:after="100" w:afterAutospacing="1" w:line="240" w:lineRule="auto"/>
    </w:pPr>
    <w:rPr>
      <w:rFonts w:ascii="Times New Roman" w:eastAsia="Times New Roman" w:hAnsi="Times New Roman"/>
      <w:color w:val="auto"/>
      <w:lang w:eastAsia="en-GB"/>
    </w:rPr>
  </w:style>
  <w:style w:type="character" w:customStyle="1" w:styleId="ListParagraphChar">
    <w:name w:val="List Paragraph Char"/>
    <w:link w:val="ListParagraph"/>
    <w:uiPriority w:val="34"/>
    <w:rsid w:val="00860235"/>
    <w:rPr>
      <w:rFonts w:ascii="Arial" w:eastAsia="Times New Roman" w:hAnsi="Arial"/>
      <w:sz w:val="24"/>
      <w:szCs w:val="22"/>
    </w:rPr>
  </w:style>
  <w:style w:type="paragraph" w:styleId="Revision">
    <w:name w:val="Revision"/>
    <w:hidden/>
    <w:uiPriority w:val="99"/>
    <w:semiHidden/>
    <w:rsid w:val="00825243"/>
    <w:rPr>
      <w:rFonts w:ascii="Arial" w:hAnsi="Arial"/>
      <w:color w:val="1C1C1C"/>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37327">
      <w:bodyDiv w:val="1"/>
      <w:marLeft w:val="0"/>
      <w:marRight w:val="0"/>
      <w:marTop w:val="0"/>
      <w:marBottom w:val="0"/>
      <w:divBdr>
        <w:top w:val="none" w:sz="0" w:space="0" w:color="auto"/>
        <w:left w:val="none" w:sz="0" w:space="0" w:color="auto"/>
        <w:bottom w:val="none" w:sz="0" w:space="0" w:color="auto"/>
        <w:right w:val="none" w:sz="0" w:space="0" w:color="auto"/>
      </w:divBdr>
    </w:div>
    <w:div w:id="391732087">
      <w:bodyDiv w:val="1"/>
      <w:marLeft w:val="0"/>
      <w:marRight w:val="0"/>
      <w:marTop w:val="0"/>
      <w:marBottom w:val="0"/>
      <w:divBdr>
        <w:top w:val="none" w:sz="0" w:space="0" w:color="auto"/>
        <w:left w:val="none" w:sz="0" w:space="0" w:color="auto"/>
        <w:bottom w:val="none" w:sz="0" w:space="0" w:color="auto"/>
        <w:right w:val="none" w:sz="0" w:space="0" w:color="auto"/>
      </w:divBdr>
    </w:div>
    <w:div w:id="639775051">
      <w:bodyDiv w:val="1"/>
      <w:marLeft w:val="0"/>
      <w:marRight w:val="0"/>
      <w:marTop w:val="0"/>
      <w:marBottom w:val="0"/>
      <w:divBdr>
        <w:top w:val="none" w:sz="0" w:space="0" w:color="auto"/>
        <w:left w:val="none" w:sz="0" w:space="0" w:color="auto"/>
        <w:bottom w:val="none" w:sz="0" w:space="0" w:color="auto"/>
        <w:right w:val="none" w:sz="0" w:space="0" w:color="auto"/>
      </w:divBdr>
    </w:div>
    <w:div w:id="673186316">
      <w:bodyDiv w:val="1"/>
      <w:marLeft w:val="0"/>
      <w:marRight w:val="0"/>
      <w:marTop w:val="0"/>
      <w:marBottom w:val="0"/>
      <w:divBdr>
        <w:top w:val="none" w:sz="0" w:space="0" w:color="auto"/>
        <w:left w:val="none" w:sz="0" w:space="0" w:color="auto"/>
        <w:bottom w:val="none" w:sz="0" w:space="0" w:color="auto"/>
        <w:right w:val="none" w:sz="0" w:space="0" w:color="auto"/>
      </w:divBdr>
    </w:div>
    <w:div w:id="824905110">
      <w:bodyDiv w:val="1"/>
      <w:marLeft w:val="0"/>
      <w:marRight w:val="0"/>
      <w:marTop w:val="0"/>
      <w:marBottom w:val="0"/>
      <w:divBdr>
        <w:top w:val="none" w:sz="0" w:space="0" w:color="auto"/>
        <w:left w:val="none" w:sz="0" w:space="0" w:color="auto"/>
        <w:bottom w:val="none" w:sz="0" w:space="0" w:color="auto"/>
        <w:right w:val="none" w:sz="0" w:space="0" w:color="auto"/>
      </w:divBdr>
    </w:div>
    <w:div w:id="1213494258">
      <w:bodyDiv w:val="1"/>
      <w:marLeft w:val="0"/>
      <w:marRight w:val="0"/>
      <w:marTop w:val="0"/>
      <w:marBottom w:val="0"/>
      <w:divBdr>
        <w:top w:val="none" w:sz="0" w:space="0" w:color="auto"/>
        <w:left w:val="none" w:sz="0" w:space="0" w:color="auto"/>
        <w:bottom w:val="none" w:sz="0" w:space="0" w:color="auto"/>
        <w:right w:val="none" w:sz="0" w:space="0" w:color="auto"/>
      </w:divBdr>
    </w:div>
    <w:div w:id="1342659990">
      <w:bodyDiv w:val="1"/>
      <w:marLeft w:val="0"/>
      <w:marRight w:val="0"/>
      <w:marTop w:val="0"/>
      <w:marBottom w:val="0"/>
      <w:divBdr>
        <w:top w:val="none" w:sz="0" w:space="0" w:color="auto"/>
        <w:left w:val="none" w:sz="0" w:space="0" w:color="auto"/>
        <w:bottom w:val="none" w:sz="0" w:space="0" w:color="auto"/>
        <w:right w:val="none" w:sz="0" w:space="0" w:color="auto"/>
      </w:divBdr>
    </w:div>
    <w:div w:id="1425422242">
      <w:bodyDiv w:val="1"/>
      <w:marLeft w:val="0"/>
      <w:marRight w:val="0"/>
      <w:marTop w:val="0"/>
      <w:marBottom w:val="0"/>
      <w:divBdr>
        <w:top w:val="none" w:sz="0" w:space="0" w:color="auto"/>
        <w:left w:val="none" w:sz="0" w:space="0" w:color="auto"/>
        <w:bottom w:val="none" w:sz="0" w:space="0" w:color="auto"/>
        <w:right w:val="none" w:sz="0" w:space="0" w:color="auto"/>
      </w:divBdr>
    </w:div>
    <w:div w:id="1495681725">
      <w:bodyDiv w:val="1"/>
      <w:marLeft w:val="0"/>
      <w:marRight w:val="0"/>
      <w:marTop w:val="0"/>
      <w:marBottom w:val="0"/>
      <w:divBdr>
        <w:top w:val="none" w:sz="0" w:space="0" w:color="auto"/>
        <w:left w:val="none" w:sz="0" w:space="0" w:color="auto"/>
        <w:bottom w:val="none" w:sz="0" w:space="0" w:color="auto"/>
        <w:right w:val="none" w:sz="0" w:space="0" w:color="auto"/>
      </w:divBdr>
    </w:div>
    <w:div w:id="20539952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qualityhumanrights.com/en/equality-act/protected-characteristics" TargetMode="External"/><Relationship Id="rId18" Type="http://schemas.openxmlformats.org/officeDocument/2006/relationships/hyperlink" Target="https://www.equalityhumanrights.com/en/equality-act/protected-characteristics"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equalityhumanrights.com/en/equality-act/protected-characteristics"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eur03.safelinks.protection.outlook.com/?url=https%3A%2F%2Fscience.police.uk%2Fsite%2Fassets%2Ffiles%2F3396%2Ffrt-equitability-study_mar2023.pdf&amp;data=05%7C01%7CStephen.Jennings%40essex.police.uk%7C2abd03b5c6c74a2c48f508db94214fd5%7Cf31b07f09cf940db964d6ff986a97e3d%7C0%7C0%7C638266643763324252%7CUnknown%7CTWFpbGZsb3d8eyJWIjoiMC4wLjAwMDAiLCJQIjoiV2luMzIiLCJBTiI6Ik1haWwiLCJXVCI6Mn0%3D%7C3000%7C%7C%7C&amp;sdata=gp4n%2FJbw9mhMfk4DYMbyOtC1Rdf821323n9P7QWf56c%3D&amp;reserved=0" TargetMode="External"/><Relationship Id="rId17" Type="http://schemas.openxmlformats.org/officeDocument/2006/relationships/hyperlink" Target="https://assets.college.police.uk/s3fs-public/2021-06/neurodiversity-glossary-of-terms.pdf" TargetMode="External"/><Relationship Id="rId25" Type="http://schemas.openxmlformats.org/officeDocument/2006/relationships/hyperlink" Target="https://www.gov.uk/government/publications/socio-economic-background/socio-economic-background-seb"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qualityhumanrights.com/en/equality-act/protected-characteristics" TargetMode="External"/><Relationship Id="rId20" Type="http://schemas.openxmlformats.org/officeDocument/2006/relationships/hyperlink" Target="https://www.equalityhumanrights.com/en/equality-act/protected-characteristics"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equalityhumanrights.com/en/equality-act/protected-characteristics" TargetMode="External"/><Relationship Id="rId32"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yperlink" Target="https://www.equalityhumanrights.com/en/equality-act/protected-characteristics" TargetMode="External"/><Relationship Id="rId23" Type="http://schemas.openxmlformats.org/officeDocument/2006/relationships/hyperlink" Target="https://www.equalityhumanrights.com/en/equality-act/protected-characteristics" TargetMode="External"/><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equalityhumanrights.com/en/equality-act/protected-characteristics"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ur03.safelinks.protection.outlook.com/?url=https%3A%2F%2Fscience.police.uk%2Fsite%2Fassets%2Ffiles%2F3396%2Ffrt-equitability-study_mar2023.pdf&amp;data=05%7C01%7CStephen.Jennings%40essex.police.uk%7C2abd03b5c6c74a2c48f508db94214fd5%7Cf31b07f09cf940db964d6ff986a97e3d%7C0%7C0%7C638266643763324252%7CUnknown%7CTWFpbGZsb3d8eyJWIjoiMC4wLjAwMDAiLCJQIjoiV2luMzIiLCJBTiI6Ik1haWwiLCJXVCI6Mn0%3D%7C3000%7C%7C%7C&amp;sdata=gp4n%2FJbw9mhMfk4DYMbyOtC1Rdf821323n9P7QWf56c%3D&amp;reserved=0" TargetMode="External"/><Relationship Id="rId22" Type="http://schemas.openxmlformats.org/officeDocument/2006/relationships/hyperlink" Target="https://www.equalityhumanrights.com/en/equality-act/protected-characteristics" TargetMode="External"/><Relationship Id="rId27" Type="http://schemas.openxmlformats.org/officeDocument/2006/relationships/header" Target="header2.xml"/><Relationship Id="rId30"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rgbClr val="2E2C70"/>
      </a:dk1>
      <a:lt1>
        <a:sysClr val="window" lastClr="FFFFFF"/>
      </a:lt1>
      <a:dk2>
        <a:srgbClr val="2E2C70"/>
      </a:dk2>
      <a:lt2>
        <a:srgbClr val="FFFFFF"/>
      </a:lt2>
      <a:accent1>
        <a:srgbClr val="2E2C70"/>
      </a:accent1>
      <a:accent2>
        <a:srgbClr val="B80C2F"/>
      </a:accent2>
      <a:accent3>
        <a:srgbClr val="0C5B6E"/>
      </a:accent3>
      <a:accent4>
        <a:srgbClr val="5D58A4"/>
      </a:accent4>
      <a:accent5>
        <a:srgbClr val="007A8A"/>
      </a:accent5>
      <a:accent6>
        <a:srgbClr val="FD8627"/>
      </a:accent6>
      <a:hlink>
        <a:srgbClr val="2E2C70"/>
      </a:hlink>
      <a:folHlink>
        <a:srgbClr val="65001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Force Document" ma:contentTypeID="0x010100F27C9619FA46FE41A4759CAFBE5D734A00E2C4514CB5064343A2E9FEA4F1F27970" ma:contentTypeVersion="16" ma:contentTypeDescription="Create a new document." ma:contentTypeScope="" ma:versionID="f119df90783505e3a140d15410179ed6">
  <xsd:schema xmlns:xsd="http://www.w3.org/2001/XMLSchema" xmlns:xs="http://www.w3.org/2001/XMLSchema" xmlns:p="http://schemas.microsoft.com/office/2006/metadata/properties" xmlns:ns2="318633c1-9360-43bc-8eea-c8827f1c7144" xmlns:ns3="4940655d-3b2d-471a-8637-cb873907f923" targetNamespace="http://schemas.microsoft.com/office/2006/metadata/properties" ma:root="true" ma:fieldsID="272c8c60d03813d1e63b63a85dd6e337" ns2:_="" ns3:_="">
    <xsd:import namespace="318633c1-9360-43bc-8eea-c8827f1c7144"/>
    <xsd:import namespace="4940655d-3b2d-471a-8637-cb873907f923"/>
    <xsd:element name="properties">
      <xsd:complexType>
        <xsd:sequence>
          <xsd:element name="documentManagement">
            <xsd:complexType>
              <xsd:all>
                <xsd:element ref="ns2:_dlc_DocId" minOccurs="0"/>
                <xsd:element ref="ns2:_dlc_DocIdUrl" minOccurs="0"/>
                <xsd:element ref="ns2:_dlc_DocIdPersistId" minOccurs="0"/>
                <xsd:element ref="ns2:b0b7dc7ebb45445ba3ab8b7c57023b95" minOccurs="0"/>
                <xsd:element ref="ns2:TaxCatchAll" minOccurs="0"/>
                <xsd:element ref="ns2:TaxCatchAllLabel" minOccurs="0"/>
                <xsd:element ref="ns2:g17138eb1ae7499dbeec3b30fff57f14"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8633c1-9360-43bc-8eea-c8827f1c71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b0b7dc7ebb45445ba3ab8b7c57023b95" ma:index="11" nillable="true" ma:taxonomy="true" ma:internalName="b0b7dc7ebb45445ba3ab8b7c57023b95" ma:taxonomyFieldName="ForceDepartment" ma:displayName="Department" ma:readOnly="false" ma:default="1;#123|572ec626-36a4-4045-b3e9-e66c50113d8c" ma:fieldId="{b0b7dc7e-bb45-445b-a3ab-8b7c57023b95}" ma:sspId="dd7fb7d7-36ff-43c5-8684-2fe93c3c1dea" ma:termSetId="433ff222-e0ec-464e-9382-66b8eb2f8d5d"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8de43e26-5b0a-4635-8543-5b5dd8144198}" ma:internalName="TaxCatchAll" ma:showField="CatchAllData" ma:web="318633c1-9360-43bc-8eea-c8827f1c714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8de43e26-5b0a-4635-8543-5b5dd8144198}" ma:internalName="TaxCatchAllLabel" ma:readOnly="true" ma:showField="CatchAllDataLabel" ma:web="318633c1-9360-43bc-8eea-c8827f1c7144">
      <xsd:complexType>
        <xsd:complexContent>
          <xsd:extension base="dms:MultiChoiceLookup">
            <xsd:sequence>
              <xsd:element name="Value" type="dms:Lookup" maxOccurs="unbounded" minOccurs="0" nillable="true"/>
            </xsd:sequence>
          </xsd:extension>
        </xsd:complexContent>
      </xsd:complexType>
    </xsd:element>
    <xsd:element name="g17138eb1ae7499dbeec3b30fff57f14" ma:index="15" nillable="true" ma:taxonomy="true" ma:internalName="g17138eb1ae7499dbeec3b30fff57f14" ma:taxonomyFieldName="ForceTagsHC" ma:displayName="Tags (HC)" ma:readOnly="false" ma:fieldId="{017138eb-1ae7-499d-beec-3b30fff57f14}" ma:taxonomyMulti="true" ma:sspId="dd7fb7d7-36ff-43c5-8684-2fe93c3c1dea" ma:termSetId="646e7f34-285d-4888-9daf-31c99e857fc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940655d-3b2d-471a-8637-cb873907f923"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d7fb7d7-36ff-43c5-8684-2fe93c3c1dea"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Location" ma:index="26" nillable="true" ma:displayName="Location" ma:indexed="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318633c1-9360-43bc-8eea-c8827f1c7144">
      <Value>1</Value>
    </TaxCatchAll>
    <b0b7dc7ebb45445ba3ab8b7c57023b95 xmlns="318633c1-9360-43bc-8eea-c8827f1c7144">
      <Terms xmlns="http://schemas.microsoft.com/office/infopath/2007/PartnerControls">
        <TermInfo xmlns="http://schemas.microsoft.com/office/infopath/2007/PartnerControls">
          <TermName xmlns="http://schemas.microsoft.com/office/infopath/2007/PartnerControls">123</TermName>
          <TermId xmlns="http://schemas.microsoft.com/office/infopath/2007/PartnerControls">572ec626-36a4-4045-b3e9-e66c50113d8c</TermId>
        </TermInfo>
      </Terms>
    </b0b7dc7ebb45445ba3ab8b7c57023b95>
    <g17138eb1ae7499dbeec3b30fff57f14 xmlns="318633c1-9360-43bc-8eea-c8827f1c7144">
      <Terms xmlns="http://schemas.microsoft.com/office/infopath/2007/PartnerControls"/>
    </g17138eb1ae7499dbeec3b30fff57f14>
    <_dlc_DocId xmlns="318633c1-9360-43bc-8eea-c8827f1c7144">S423WY3JU5P4-905211093-220</_dlc_DocId>
    <_dlc_DocIdUrl xmlns="318633c1-9360-43bc-8eea-c8827f1c7144">
      <Url>https://forcesserip.sharepoint.com/sites/teamhccocowtp/_layouts/15/DocIdRedir.aspx?ID=S423WY3JU5P4-905211093-220</Url>
      <Description>S423WY3JU5P4-905211093-220</Description>
    </_dlc_DocIdUrl>
    <lcf76f155ced4ddcb4097134ff3c332f xmlns="4940655d-3b2d-471a-8637-cb873907f92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2FB4E77-CED1-4A49-9F17-E82184FDB887}">
  <ds:schemaRefs>
    <ds:schemaRef ds:uri="http://schemas.microsoft.com/sharepoint/events"/>
  </ds:schemaRefs>
</ds:datastoreItem>
</file>

<file path=customXml/itemProps2.xml><?xml version="1.0" encoding="utf-8"?>
<ds:datastoreItem xmlns:ds="http://schemas.openxmlformats.org/officeDocument/2006/customXml" ds:itemID="{4B722FCA-94AE-4F0A-947A-8A689145F17E}">
  <ds:schemaRefs>
    <ds:schemaRef ds:uri="http://schemas.microsoft.com/sharepoint/v3/contenttype/forms"/>
  </ds:schemaRefs>
</ds:datastoreItem>
</file>

<file path=customXml/itemProps3.xml><?xml version="1.0" encoding="utf-8"?>
<ds:datastoreItem xmlns:ds="http://schemas.openxmlformats.org/officeDocument/2006/customXml" ds:itemID="{A9113F67-0A10-44B9-BD49-0D63D90A25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8633c1-9360-43bc-8eea-c8827f1c7144"/>
    <ds:schemaRef ds:uri="4940655d-3b2d-471a-8637-cb873907f9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E4B326-4D93-4EEF-BF15-044BBA937549}">
  <ds:schemaRefs>
    <ds:schemaRef ds:uri="http://schemas.openxmlformats.org/officeDocument/2006/bibliography"/>
  </ds:schemaRefs>
</ds:datastoreItem>
</file>

<file path=customXml/itemProps5.xml><?xml version="1.0" encoding="utf-8"?>
<ds:datastoreItem xmlns:ds="http://schemas.openxmlformats.org/officeDocument/2006/customXml" ds:itemID="{52E67409-1E2C-4FC8-A741-8DD5848FC67E}">
  <ds:schemaRefs>
    <ds:schemaRef ds:uri="http://schemas.microsoft.com/office/2006/metadata/properties"/>
    <ds:schemaRef ds:uri="http://schemas.microsoft.com/office/infopath/2007/PartnerControls"/>
    <ds:schemaRef ds:uri="318633c1-9360-43bc-8eea-c8827f1c7144"/>
    <ds:schemaRef ds:uri="4940655d-3b2d-471a-8637-cb873907f923"/>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19</Pages>
  <Words>6815</Words>
  <Characters>38852</Characters>
  <Application>Microsoft Office Word</Application>
  <DocSecurity>8</DocSecurity>
  <Lines>323</Lines>
  <Paragraphs>91</Paragraphs>
  <ScaleCrop>false</ScaleCrop>
  <Company>College of Policing Limited</Company>
  <LinksUpToDate>false</LinksUpToDate>
  <CharactersWithSpaces>45576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Equality impact assessment: Template for forces</dc:title>
  <dc:subject/>
  <dc:creator>College of Policing</dc:creator>
  <cp:keywords/>
  <dc:description/>
  <cp:lastModifiedBy>Ian Sainsbury (11363)</cp:lastModifiedBy>
  <cp:revision>5</cp:revision>
  <dcterms:created xsi:type="dcterms:W3CDTF">2026-08-19T12:33:00Z</dcterms:created>
  <dcterms:modified xsi:type="dcterms:W3CDTF">2026-08-19T15:05:00Z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ca96fd8-5f9a-4146-8576-c9b4c82bae20_Enabled">
    <vt:lpwstr>true</vt:lpwstr>
  </property>
  <property fmtid="{D5CDD505-2E9C-101B-9397-08002B2CF9AE}" pid="3" name="MSIP_Label_8ca96fd8-5f9a-4146-8576-c9b4c82bae20_SetDate">
    <vt:lpwstr>2022-11-07T10:27:00Z</vt:lpwstr>
  </property>
  <property fmtid="{D5CDD505-2E9C-101B-9397-08002B2CF9AE}" pid="4" name="MSIP_Label_8ca96fd8-5f9a-4146-8576-c9b4c82bae20_Method">
    <vt:lpwstr>Standard</vt:lpwstr>
  </property>
  <property fmtid="{D5CDD505-2E9C-101B-9397-08002B2CF9AE}" pid="5" name="MSIP_Label_8ca96fd8-5f9a-4146-8576-c9b4c82bae20_Name">
    <vt:lpwstr>OFFICIAL</vt:lpwstr>
  </property>
  <property fmtid="{D5CDD505-2E9C-101B-9397-08002B2CF9AE}" pid="6" name="MSIP_Label_8ca96fd8-5f9a-4146-8576-c9b4c82bae20_SiteId">
    <vt:lpwstr>680d633d-1744-457e-8440-60d694f69e7b</vt:lpwstr>
  </property>
  <property fmtid="{D5CDD505-2E9C-101B-9397-08002B2CF9AE}" pid="7" name="MSIP_Label_8ca96fd8-5f9a-4146-8576-c9b4c82bae20_ActionId">
    <vt:lpwstr>63676941-35e6-4d14-a362-9a64c5cd865d</vt:lpwstr>
  </property>
  <property fmtid="{D5CDD505-2E9C-101B-9397-08002B2CF9AE}" pid="8" name="MSIP_Label_8ca96fd8-5f9a-4146-8576-c9b4c82bae20_ContentBits">
    <vt:lpwstr>0</vt:lpwstr>
  </property>
  <property fmtid="{D5CDD505-2E9C-101B-9397-08002B2CF9AE}" pid="9" name="MSIP_Label_8f716d1d-13e1-4569-9dd0-bef6621415c1_Enabled">
    <vt:lpwstr>true</vt:lpwstr>
  </property>
  <property fmtid="{D5CDD505-2E9C-101B-9397-08002B2CF9AE}" pid="10" name="MSIP_Label_8f716d1d-13e1-4569-9dd0-bef6621415c1_SetDate">
    <vt:lpwstr>2022-12-13T10:15:44Z</vt:lpwstr>
  </property>
  <property fmtid="{D5CDD505-2E9C-101B-9397-08002B2CF9AE}" pid="11" name="MSIP_Label_8f716d1d-13e1-4569-9dd0-bef6621415c1_Method">
    <vt:lpwstr>Standard</vt:lpwstr>
  </property>
  <property fmtid="{D5CDD505-2E9C-101B-9397-08002B2CF9AE}" pid="12" name="MSIP_Label_8f716d1d-13e1-4569-9dd0-bef6621415c1_Name">
    <vt:lpwstr>OFFICIAL</vt:lpwstr>
  </property>
  <property fmtid="{D5CDD505-2E9C-101B-9397-08002B2CF9AE}" pid="13" name="MSIP_Label_8f716d1d-13e1-4569-9dd0-bef6621415c1_SiteId">
    <vt:lpwstr>f31b07f0-9cf9-40db-964d-6ff986a97e3d</vt:lpwstr>
  </property>
  <property fmtid="{D5CDD505-2E9C-101B-9397-08002B2CF9AE}" pid="14" name="MSIP_Label_8f716d1d-13e1-4569-9dd0-bef6621415c1_ActionId">
    <vt:lpwstr>8c462a15-8220-46a1-a4dd-6cc94048cdc7</vt:lpwstr>
  </property>
  <property fmtid="{D5CDD505-2E9C-101B-9397-08002B2CF9AE}" pid="15" name="MSIP_Label_8f716d1d-13e1-4569-9dd0-bef6621415c1_ContentBits">
    <vt:lpwstr>0</vt:lpwstr>
  </property>
  <property fmtid="{D5CDD505-2E9C-101B-9397-08002B2CF9AE}" pid="16" name="ContentTypeId">
    <vt:lpwstr>0x010100F27C9619FA46FE41A4759CAFBE5D734A00E2C4514CB5064343A2E9FEA4F1F27970</vt:lpwstr>
  </property>
  <property fmtid="{D5CDD505-2E9C-101B-9397-08002B2CF9AE}" pid="17" name="MediaServiceImageTags">
    <vt:lpwstr/>
  </property>
  <property fmtid="{D5CDD505-2E9C-101B-9397-08002B2CF9AE}" pid="18" name="Order">
    <vt:r8>7330200</vt:r8>
  </property>
  <property fmtid="{D5CDD505-2E9C-101B-9397-08002B2CF9AE}" pid="19" name="xd_Signature">
    <vt:bool>false</vt:bool>
  </property>
  <property fmtid="{D5CDD505-2E9C-101B-9397-08002B2CF9AE}" pid="20" name="SharedWithUsers">
    <vt:lpwstr>1502;#Laura Cade 42076403;#99;#Stephen Jennings D/SUPT 42000494;#853;#Max Gregory PC 46014063;#21;#Scott Ashby 46057820</vt:lpwstr>
  </property>
  <property fmtid="{D5CDD505-2E9C-101B-9397-08002B2CF9AE}" pid="21" name="ForceDepartment">
    <vt:lpwstr>1;#123|572ec626-36a4-4045-b3e9-e66c50113d8c</vt:lpwstr>
  </property>
  <property fmtid="{D5CDD505-2E9C-101B-9397-08002B2CF9AE}" pid="22" name="be506d9d703a4b68a711e99cc73a3374">
    <vt:lpwstr>Not Configured|90a4fcf1-3187-4dd1-9db6-ba3873586959</vt:lpwstr>
  </property>
  <property fmtid="{D5CDD505-2E9C-101B-9397-08002B2CF9AE}" pid="23" name="xd_ProgID">
    <vt:lpwstr/>
  </property>
  <property fmtid="{D5CDD505-2E9C-101B-9397-08002B2CF9AE}" pid="24" name="ComplianceAssetId">
    <vt:lpwstr/>
  </property>
  <property fmtid="{D5CDD505-2E9C-101B-9397-08002B2CF9AE}" pid="25" name="TemplateUrl">
    <vt:lpwstr/>
  </property>
  <property fmtid="{D5CDD505-2E9C-101B-9397-08002B2CF9AE}" pid="26" name="_ExtendedDescription">
    <vt:lpwstr/>
  </property>
  <property fmtid="{D5CDD505-2E9C-101B-9397-08002B2CF9AE}" pid="27" name="TriggerFlowInfo">
    <vt:lpwstr/>
  </property>
  <property fmtid="{D5CDD505-2E9C-101B-9397-08002B2CF9AE}" pid="28" name="ForceTagsHC">
    <vt:lpwstr/>
  </property>
  <property fmtid="{D5CDD505-2E9C-101B-9397-08002B2CF9AE}" pid="29" name="_dlc_DocIdItemGuid">
    <vt:lpwstr>0594fe47-c3c7-4797-b693-fedc52544bf1</vt:lpwstr>
  </property>
</Properties>
</file>